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CellMar>
          <w:left w:w="0" w:type="dxa"/>
          <w:right w:w="0" w:type="dxa"/>
        </w:tblCellMar>
        <w:tblLook w:val="04A0" w:firstRow="1" w:lastRow="0" w:firstColumn="1" w:lastColumn="0" w:noHBand="0" w:noVBand="1"/>
      </w:tblPr>
      <w:tblGrid>
        <w:gridCol w:w="4233"/>
        <w:gridCol w:w="4842"/>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26/QĐ-HTT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26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Quần vợt</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Quần vợt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Quần vợt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33"/>
        <w:gridCol w:w="4842"/>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12/QĐ-HTT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26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lastRenderedPageBreak/>
        <w:t>V/v Thành lập Câu lạc bộ Bóng bàn</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Bóng bàn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Bóng bàn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44"/>
        <w:gridCol w:w="4831"/>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13/QĐ-HTT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26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Bóng rổ</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lastRenderedPageBreak/>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Bóng rổ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Bóng rổ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29"/>
        <w:gridCol w:w="4846"/>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25/QĐ-HTT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26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Bóng chuyền</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lastRenderedPageBreak/>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Bóng chuyền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Bóng chuyền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40"/>
        <w:gridCol w:w="4835"/>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11/QĐ-HTT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11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Võ Karatedo</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lastRenderedPageBreak/>
        <w:t>Điều 1. Thành lập Câu lạc bộ Võ Karatedo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Võ Karatedo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40"/>
        <w:gridCol w:w="4835"/>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10/QĐ-HTT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11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Võ Thiên môn đạo</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Võ Thiên môn đạo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lastRenderedPageBreak/>
        <w:t>Điều 3. Câu lạc bộ Võ Thiên môn đạo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44"/>
        <w:gridCol w:w="4831"/>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19/QĐ-HTT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10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Bóng đá</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Bóng đá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Bóng đá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lastRenderedPageBreak/>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rPr>
          <w:rFonts w:ascii="Times New Roman" w:hAnsi="Times New Roman"/>
          <w:vanish/>
          <w:color w:val="2B2B2B"/>
          <w:sz w:val="24"/>
          <w:szCs w:val="24"/>
        </w:rPr>
      </w:pPr>
    </w:p>
    <w:tbl>
      <w:tblPr>
        <w:tblW w:w="9075" w:type="dxa"/>
        <w:tblCellMar>
          <w:left w:w="0" w:type="dxa"/>
          <w:right w:w="0" w:type="dxa"/>
        </w:tblCellMar>
        <w:tblLook w:val="04A0" w:firstRow="1" w:lastRow="0" w:firstColumn="1" w:lastColumn="0" w:noHBand="0" w:noVBand="1"/>
      </w:tblPr>
      <w:tblGrid>
        <w:gridCol w:w="4244"/>
        <w:gridCol w:w="4831"/>
      </w:tblGrid>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center"/>
            </w:pPr>
            <w:r w:rsidRPr="00FC3E21">
              <w:t>HỘI TT ĐH&amp;CN HÀ NỘI</w:t>
            </w:r>
          </w:p>
          <w:p w:rsidR="00E0218F" w:rsidRPr="00FC3E21" w:rsidRDefault="00E0218F" w:rsidP="00FF3143">
            <w:pPr>
              <w:pStyle w:val="NormalWeb"/>
              <w:spacing w:before="0" w:beforeAutospacing="0" w:after="0" w:afterAutospacing="0" w:line="360" w:lineRule="atLeast"/>
              <w:jc w:val="center"/>
            </w:pPr>
            <w:r w:rsidRPr="00FC3E21">
              <w:rPr>
                <w:b/>
                <w:bCs/>
              </w:rPr>
              <w:t>HỘI TT ĐH&amp;CN</w:t>
            </w:r>
          </w:p>
          <w:p w:rsidR="00E0218F" w:rsidRPr="00FC3E21" w:rsidRDefault="00E0218F" w:rsidP="00FF3143">
            <w:pPr>
              <w:pStyle w:val="NormalWeb"/>
              <w:spacing w:before="0" w:beforeAutospacing="0" w:after="0" w:afterAutospacing="0" w:line="360" w:lineRule="atLeast"/>
              <w:jc w:val="center"/>
            </w:pPr>
            <w:r w:rsidRPr="00FC3E21">
              <w:rPr>
                <w:b/>
                <w:bCs/>
              </w:rPr>
              <w:t>TRƯỜNG ĐH NÔNG NGHIỆP HN</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ind w:left="-165" w:right="-165"/>
              <w:jc w:val="center"/>
            </w:pPr>
            <w:r w:rsidRPr="00FC3E21">
              <w:rPr>
                <w:b/>
                <w:bCs/>
              </w:rPr>
              <w:t>CỘNG HOÀ XÃ HỘI CHỦ NGHĨA VIỆT NAM</w:t>
            </w:r>
          </w:p>
          <w:p w:rsidR="00E0218F" w:rsidRPr="00FC3E21" w:rsidRDefault="00E0218F" w:rsidP="00FF3143">
            <w:pPr>
              <w:pStyle w:val="NormalWeb"/>
              <w:spacing w:before="0" w:beforeAutospacing="0" w:after="0" w:afterAutospacing="0" w:line="360" w:lineRule="atLeast"/>
              <w:jc w:val="center"/>
            </w:pPr>
            <w:r w:rsidRPr="00FC3E21">
              <w:t>Độc lập - Tự do - Hạnh phúc</w:t>
            </w:r>
          </w:p>
        </w:tc>
      </w:tr>
      <w:tr w:rsidR="00E0218F" w:rsidRPr="00FC3E21" w:rsidTr="00FF3143">
        <w:tc>
          <w:tcPr>
            <w:tcW w:w="4448"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pPr>
            <w:r w:rsidRPr="00FC3E21">
              <w:t>Số:  09/QĐ-HTT </w:t>
            </w:r>
          </w:p>
        </w:tc>
        <w:tc>
          <w:tcPr>
            <w:tcW w:w="5123" w:type="dxa"/>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60" w:lineRule="atLeast"/>
              <w:jc w:val="right"/>
            </w:pPr>
            <w:r w:rsidRPr="00FC3E21">
              <w:rPr>
                <w:i/>
                <w:iCs/>
              </w:rPr>
              <w:t>Hà Nội, ngày 26 tháng 3 năm 2012</w:t>
            </w:r>
          </w:p>
        </w:tc>
      </w:tr>
    </w:tbl>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center"/>
        <w:rPr>
          <w:color w:val="2B2B2B"/>
        </w:rPr>
      </w:pPr>
      <w:r w:rsidRPr="00FC3E21">
        <w:rPr>
          <w:color w:val="2B2B2B"/>
        </w:rPr>
        <w:t>V/v Thành lập Câu lạc bộ Khiêu vũ thể thao</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CHỦ TỊCH HỘI THỂ THAO ĐH&amp;CN</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TRƯỜNG ĐẠI HỌC NÔNG NGHIỆP HÀ NỘI</w:t>
      </w:r>
    </w:p>
    <w:p w:rsidR="00E0218F" w:rsidRPr="00FC3E21" w:rsidRDefault="00E0218F" w:rsidP="00E0218F">
      <w:pPr>
        <w:pStyle w:val="NormalWeb"/>
        <w:spacing w:before="0" w:beforeAutospacing="0" w:after="0" w:afterAutospacing="0" w:line="360" w:lineRule="atLeast"/>
        <w:ind w:right="85" w:firstLine="709"/>
        <w:jc w:val="both"/>
        <w:rPr>
          <w:color w:val="2B2B2B"/>
        </w:rPr>
      </w:pPr>
      <w:r w:rsidRPr="00FC3E21">
        <w:rPr>
          <w:color w:val="2B2B2B"/>
        </w:rPr>
        <w:t>Căn cứ Luật Thể dục, thể thao số 77/2006/QH11 ngày 29/11/2006;</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112/2007/NĐ-CP ngày 26/6/2007 của Chính phủ quy định chi tiết và hướng dẫn thi hành một số điều của Luật Thể dục, thể thao;</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Nghị định số 185/2007/NĐ-CP ngày 25/12/2007 của Chính phủ quy định chức năng, nhiệm vụ, quyền hạn và cơ cấu tổ chức của Bộ Văn hoá, Thể thao và Du lịch;</w:t>
      </w:r>
    </w:p>
    <w:p w:rsidR="00E0218F" w:rsidRPr="00FC3E21" w:rsidRDefault="00E0218F" w:rsidP="00E0218F">
      <w:pPr>
        <w:pStyle w:val="NormalWeb"/>
        <w:spacing w:before="0" w:beforeAutospacing="0" w:after="0" w:afterAutospacing="0" w:line="360" w:lineRule="atLeast"/>
        <w:ind w:right="29" w:firstLine="709"/>
        <w:jc w:val="both"/>
        <w:rPr>
          <w:color w:val="2B2B2B"/>
        </w:rPr>
      </w:pPr>
      <w:r w:rsidRPr="00FC3E21">
        <w:rPr>
          <w:color w:val="2B2B2B"/>
        </w:rPr>
        <w:t>Căn cứ thông tư số: 18/2011/TT-BVHTTDL ngày 02/12/2011 của Bộ Văn hóa, Thể thao và Du lịch về việc Quy định mẫu về tổ chức và hoạt động của câu lạc bộ thể dục thể thao cơ sở.</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          Xét đề nghị của Giám đốc Trung tâm Giáo dục thể chất và Thể thao.</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 </w:t>
      </w:r>
    </w:p>
    <w:p w:rsidR="00E0218F" w:rsidRPr="00FC3E21" w:rsidRDefault="00E0218F" w:rsidP="00E0218F">
      <w:pPr>
        <w:pStyle w:val="NormalWeb"/>
        <w:spacing w:before="0" w:beforeAutospacing="0" w:after="0" w:afterAutospacing="0" w:line="360" w:lineRule="atLeast"/>
        <w:jc w:val="center"/>
        <w:rPr>
          <w:color w:val="2B2B2B"/>
        </w:rPr>
      </w:pPr>
      <w:r w:rsidRPr="00FC3E21">
        <w:rPr>
          <w:b/>
          <w:bCs/>
          <w:color w:val="2B2B2B"/>
        </w:rPr>
        <w:t>QUYẾT ĐỊNH:</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1. Thành lập Câu lạc bộ Khiêu vũ thể thao Trường Đại học Nông nghiệp Hà Nội và công nhận Ban chủ nhiệm Câu lạc bộ (có danh sách kèm theo).</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2. Ban chủ nhiệm Câu lạc bộ có nhiệm vụ xây dựng Điều lệ, chương trình hoạt động đã đề ra nhằm đáp ứng nhu cầu tập luyện - đào tạo kỹ năng và nghiệp vụ công tác Hội.</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3. Câu lạc bộ Khiêu vũ thể thao hoạt động theo Quy định về tổ chức và hoạt động của câu lạc bộ thể dục thể thao cấp trường</w:t>
      </w:r>
      <w:r w:rsidRPr="00FC3E21">
        <w:rPr>
          <w:b/>
          <w:bCs/>
          <w:color w:val="2B2B2B"/>
        </w:rPr>
        <w:t>;</w:t>
      </w:r>
    </w:p>
    <w:p w:rsidR="00E0218F" w:rsidRPr="00FC3E21" w:rsidRDefault="00E0218F" w:rsidP="00E0218F">
      <w:pPr>
        <w:pStyle w:val="NormalWeb"/>
        <w:spacing w:before="0" w:beforeAutospacing="0" w:after="0" w:afterAutospacing="0" w:line="360" w:lineRule="atLeast"/>
        <w:jc w:val="both"/>
        <w:rPr>
          <w:color w:val="2B2B2B"/>
        </w:rPr>
      </w:pPr>
      <w:r w:rsidRPr="00FC3E21">
        <w:rPr>
          <w:color w:val="2B2B2B"/>
        </w:rPr>
        <w:t>Điều 4. Hội TT ĐH&amp;CN Nhà trường và các thành viên có tên ở điều 1 căn cứ quyết định thi hành.</w:t>
      </w:r>
    </w:p>
    <w:p w:rsidR="00E0218F" w:rsidRPr="00FC3E21" w:rsidRDefault="00E0218F" w:rsidP="00E0218F">
      <w:pPr>
        <w:pStyle w:val="NormalWeb"/>
        <w:spacing w:before="0" w:beforeAutospacing="0" w:after="0" w:afterAutospacing="0" w:line="360" w:lineRule="atLeast"/>
        <w:rPr>
          <w:color w:val="2B2B2B"/>
        </w:rPr>
      </w:pPr>
      <w:r w:rsidRPr="00FC3E21">
        <w:rPr>
          <w:color w:val="2B2B2B"/>
        </w:rPr>
        <w:t>Quyết định có hiệu lực kể từ ngày ký./.</w:t>
      </w:r>
    </w:p>
    <w:tbl>
      <w:tblPr>
        <w:tblW w:w="9465" w:type="dxa"/>
        <w:shd w:val="clear" w:color="auto" w:fill="FFFFFF"/>
        <w:tblCellMar>
          <w:left w:w="0" w:type="dxa"/>
          <w:right w:w="0" w:type="dxa"/>
        </w:tblCellMar>
        <w:tblLook w:val="04A0" w:firstRow="1" w:lastRow="0" w:firstColumn="1" w:lastColumn="0" w:noHBand="0" w:noVBand="1"/>
      </w:tblPr>
      <w:tblGrid>
        <w:gridCol w:w="4057"/>
        <w:gridCol w:w="5408"/>
      </w:tblGrid>
      <w:tr w:rsidR="00E0218F" w:rsidRPr="00FC3E21" w:rsidTr="00FF3143">
        <w:tc>
          <w:tcPr>
            <w:tcW w:w="405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pPr>
            <w:r w:rsidRPr="00FC3E21">
              <w:rPr>
                <w:b/>
                <w:bCs/>
                <w:i/>
                <w:iCs/>
              </w:rPr>
              <w:t>Nơi nhận:                                  </w:t>
            </w:r>
          </w:p>
          <w:p w:rsidR="00E0218F" w:rsidRPr="00FC3E21" w:rsidRDefault="00E0218F" w:rsidP="00FF3143">
            <w:pPr>
              <w:pStyle w:val="NormalWeb"/>
              <w:spacing w:before="0" w:beforeAutospacing="0" w:after="0" w:afterAutospacing="0" w:line="330" w:lineRule="atLeast"/>
            </w:pPr>
            <w:r w:rsidRPr="00FC3E21">
              <w:t>- Như điều 1;               </w:t>
            </w:r>
          </w:p>
          <w:p w:rsidR="00E0218F" w:rsidRPr="00FC3E21" w:rsidRDefault="00E0218F" w:rsidP="00FF3143">
            <w:pPr>
              <w:pStyle w:val="NormalWeb"/>
              <w:spacing w:before="0" w:beforeAutospacing="0" w:after="0" w:afterAutospacing="0" w:line="330" w:lineRule="atLeast"/>
            </w:pPr>
            <w:r w:rsidRPr="00FC3E21">
              <w:t>- Lưu VP Hội.</w:t>
            </w:r>
          </w:p>
        </w:tc>
        <w:tc>
          <w:tcPr>
            <w:tcW w:w="5407" w:type="dxa"/>
            <w:shd w:val="clear" w:color="auto" w:fill="FFFFFF"/>
            <w:tcMar>
              <w:top w:w="0" w:type="dxa"/>
              <w:left w:w="108" w:type="dxa"/>
              <w:bottom w:w="0" w:type="dxa"/>
              <w:right w:w="108" w:type="dxa"/>
            </w:tcMar>
            <w:hideMark/>
          </w:tcPr>
          <w:p w:rsidR="00E0218F" w:rsidRPr="00FC3E21" w:rsidRDefault="00E0218F" w:rsidP="00FF3143">
            <w:pPr>
              <w:pStyle w:val="NormalWeb"/>
              <w:spacing w:before="0" w:beforeAutospacing="0" w:after="0" w:afterAutospacing="0" w:line="330" w:lineRule="atLeast"/>
              <w:jc w:val="center"/>
            </w:pPr>
            <w:r w:rsidRPr="00FC3E21">
              <w:rPr>
                <w:b/>
                <w:bCs/>
              </w:rPr>
              <w:t>TM. HỘI TT ĐH&amp;CN TRƯỜNG</w:t>
            </w:r>
          </w:p>
          <w:p w:rsidR="00E0218F" w:rsidRPr="00FC3E21" w:rsidRDefault="00E0218F" w:rsidP="00FF3143">
            <w:pPr>
              <w:pStyle w:val="NormalWeb"/>
              <w:spacing w:before="0" w:beforeAutospacing="0" w:after="0" w:afterAutospacing="0" w:line="330" w:lineRule="atLeast"/>
              <w:jc w:val="center"/>
            </w:pPr>
            <w:r w:rsidRPr="00FC3E21">
              <w:rPr>
                <w:b/>
                <w:bCs/>
              </w:rPr>
              <w:t>CHỦ TỊCH</w:t>
            </w:r>
          </w:p>
          <w:p w:rsidR="00E0218F" w:rsidRPr="00FC3E21" w:rsidRDefault="00E0218F" w:rsidP="00FF3143">
            <w:pPr>
              <w:pStyle w:val="NormalWeb"/>
              <w:spacing w:before="0" w:beforeAutospacing="0" w:after="0" w:afterAutospacing="0" w:line="330" w:lineRule="atLeast"/>
              <w:jc w:val="center"/>
            </w:pPr>
            <w:r w:rsidRPr="00FC3E21">
              <w:rPr>
                <w:b/>
                <w:bCs/>
              </w:rPr>
              <w:t>PHÓ HIỆU TRƯỞNG</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i/>
                <w:iCs/>
              </w:rPr>
              <w:lastRenderedPageBreak/>
              <w:t> </w:t>
            </w:r>
          </w:p>
          <w:p w:rsidR="00E0218F" w:rsidRPr="00FC3E21" w:rsidRDefault="00E0218F" w:rsidP="00FF3143">
            <w:pPr>
              <w:pStyle w:val="NormalWeb"/>
              <w:spacing w:before="0" w:beforeAutospacing="0" w:after="0" w:afterAutospacing="0" w:line="330" w:lineRule="atLeast"/>
              <w:jc w:val="center"/>
            </w:pPr>
            <w:r w:rsidRPr="00FC3E21">
              <w:rPr>
                <w:i/>
                <w:iCs/>
              </w:rPr>
              <w:t> </w:t>
            </w:r>
          </w:p>
          <w:p w:rsidR="00E0218F" w:rsidRPr="00FC3E21" w:rsidRDefault="00E0218F" w:rsidP="00FF3143">
            <w:pPr>
              <w:pStyle w:val="NormalWeb"/>
              <w:spacing w:before="0" w:beforeAutospacing="0" w:after="0" w:afterAutospacing="0" w:line="330" w:lineRule="atLeast"/>
              <w:jc w:val="center"/>
            </w:pPr>
            <w:r w:rsidRPr="00FC3E21">
              <w:rPr>
                <w:b/>
                <w:bCs/>
              </w:rPr>
              <w:t>PGS.TS Nguyễn Hữu Ngoan</w:t>
            </w:r>
          </w:p>
        </w:tc>
      </w:tr>
    </w:tbl>
    <w:p w:rsidR="00E0218F" w:rsidRPr="00FC3E21" w:rsidRDefault="00E0218F" w:rsidP="00E0218F">
      <w:pPr>
        <w:pStyle w:val="NormalWeb"/>
        <w:spacing w:before="0" w:beforeAutospacing="0" w:after="0" w:afterAutospacing="0" w:line="360" w:lineRule="atLeast"/>
        <w:jc w:val="both"/>
        <w:rPr>
          <w:color w:val="2B2B2B"/>
        </w:rPr>
      </w:pPr>
    </w:p>
    <w:p w:rsidR="00E0218F" w:rsidRPr="00FC3E21" w:rsidRDefault="00E0218F" w:rsidP="00E0218F">
      <w:pPr>
        <w:rPr>
          <w:rFonts w:ascii="Times New Roman" w:hAnsi="Times New Roman"/>
          <w:sz w:val="24"/>
          <w:szCs w:val="24"/>
        </w:rPr>
      </w:pPr>
    </w:p>
    <w:p w:rsidR="00EB16CD" w:rsidRDefault="00EB16CD">
      <w:bookmarkStart w:id="0" w:name="_GoBack"/>
      <w:bookmarkEnd w:id="0"/>
    </w:p>
    <w:sectPr w:rsidR="00EB16CD" w:rsidSect="00BE381C">
      <w:pgSz w:w="11907" w:h="16840" w:code="9"/>
      <w:pgMar w:top="1134" w:right="851"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00"/>
    <w:rsid w:val="00244527"/>
    <w:rsid w:val="008C5E00"/>
    <w:rsid w:val="00944415"/>
    <w:rsid w:val="00BE381C"/>
    <w:rsid w:val="00E0218F"/>
    <w:rsid w:val="00E042A6"/>
    <w:rsid w:val="00EB16CD"/>
    <w:rsid w:val="00FE75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8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18F"/>
    <w:pPr>
      <w:spacing w:before="100" w:beforeAutospacing="1" w:after="100" w:afterAutospacing="1" w:line="240" w:lineRule="auto"/>
    </w:pPr>
    <w:rPr>
      <w:rFonts w:ascii="Times New Roman" w:eastAsia="Times New Roman" w:hAnsi="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8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18F"/>
    <w:pPr>
      <w:spacing w:before="100" w:beforeAutospacing="1" w:after="100" w:afterAutospacing="1" w:line="240" w:lineRule="auto"/>
    </w:pPr>
    <w:rPr>
      <w:rFonts w:ascii="Times New Roman" w:eastAsia="Times New Roman" w:hAnsi="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2</cp:revision>
  <dcterms:created xsi:type="dcterms:W3CDTF">2020-05-04T02:18:00Z</dcterms:created>
  <dcterms:modified xsi:type="dcterms:W3CDTF">2020-05-04T02:18:00Z</dcterms:modified>
</cp:coreProperties>
</file>