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  <w:tab/>
        <w:t xml:space="preserve"> </w:t>
        <w:tab/>
        <w:t xml:space="preserve">NGUYEN THI AI NGHIA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(female)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1981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311, CT9b, Dang Xa Urban Area, Gia Lam, Ha Noi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Department of  Experimental Methods and  Biostatistics, Faculty of Agronomy, Hanoi University of Agriculture.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Trau Quy, Gia Lam, Ha Noi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4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ntanghia@vnua.edu.vn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ainghia44@yahoo.com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Fax: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0438276473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 </w:t>
        <w:tab/>
        <w:t xml:space="preserve"> Tel: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0969774536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Lecturer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Sept. 1999 - Oct. 2003:  Bachelor degree at Vietnam National University of Agriculture (Crop Science)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Oct. 2009  -   Oct. 2011: Master degree at University of Goettingen (International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55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Organic Agriculture)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73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Oct. 2012 – Oct. 2015: PhD student at Kyushu University (Crop Science)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Employment record: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73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Sept.2006 – present: Lecturer at Hanoi University of Agriculture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 of research in next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139" w:hanging="139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Organic agriculture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139" w:hanging="139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Agricultural systems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37" w:lineRule="auto"/>
        <w:ind w:left="139" w:hanging="139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Drought resistance of plant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420" w:right="-15" w:hanging="4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Project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420" w:right="-15" w:hanging="4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420" w:right="-15" w:hanging="4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 for PhD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="240" w:lineRule="auto"/>
        <w:ind w:left="420" w:right="-15" w:hanging="4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8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Nguyen Thi Ai Nghia, Pham Van Cuong, Nguyen Thi Ngoc Dinh and Toshihiro Mochizuki, 2015,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8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Genotypic Variation in Morphological and Physiological Characteristics of Rice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Oryza sativa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L.) under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8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Aerobic Conditions, Plant Production Science, Vol 18: 501-513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1" w:line="228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Nguyen Thi Ai nghia and Pham Tien Dung, 2016, Research and promotion of organic rice production in Hanoi, Vietnam, International Journal of Agriculture Innovations and Research.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 </w:t>
      </w:r>
      <w:r w:rsidDel="00000000" w:rsidR="00000000" w:rsidRPr="00000000">
        <w:rPr>
          <w:rtl w:val="0"/>
        </w:rPr>
      </w:r>
    </w:p>
    <w:sectPr>
      <w:pgSz w:h="15840" w:w="12240"/>
      <w:pgMar w:bottom="1440" w:top="270" w:left="1440" w:right="14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39" w:hanging="1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1"/>
      <w:numFmt w:val="decimal"/>
      <w:lvlText w:val="%1."/>
      <w:lvlJc w:val="left"/>
      <w:pPr>
        <w:ind w:left="420" w:hanging="4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