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BIODATA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-561339</wp:posOffset>
            </wp:positionH>
            <wp:positionV relativeFrom="paragraph">
              <wp:posOffset>-16509</wp:posOffset>
            </wp:positionV>
            <wp:extent cx="1054735" cy="1581785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58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4"/>
          <w:tab w:val="center" w:pos="4536"/>
        </w:tabs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8.0" w:type="dxa"/>
        <w:jc w:val="left"/>
        <w:tblInd w:w="-9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90"/>
        <w:gridCol w:w="360"/>
        <w:gridCol w:w="4167"/>
        <w:gridCol w:w="25"/>
        <w:gridCol w:w="1818"/>
        <w:gridCol w:w="1825"/>
        <w:gridCol w:w="23"/>
        <w:tblGridChange w:id="0">
          <w:tblGrid>
            <w:gridCol w:w="2790"/>
            <w:gridCol w:w="360"/>
            <w:gridCol w:w="4167"/>
            <w:gridCol w:w="25"/>
            <w:gridCol w:w="1818"/>
            <w:gridCol w:w="1825"/>
            <w:gridCol w:w="23"/>
          </w:tblGrid>
        </w:tblGridChange>
      </w:tblGrid>
      <w:tr>
        <w:trPr>
          <w:trHeight w:val="4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ind w:right="3125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1. Name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VU VAN LIET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Date of birth :   20/10/1954                    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                                      3. Male/Female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3. 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Academic title:    Professor                                                Confer :    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          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Ph.D                                                      Recognized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    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ind w:right="3125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4. Field study in five last years: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 Natural science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2025" y="3716818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Science and Technoloty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2025" y="3716818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Medicine and Pharmacy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2025" y="3716818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dotted"/>
              <w:left w:color="000000" w:space="0" w:sz="6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 Social science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2025" y="3716818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Humanities       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2025" y="3716818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114300" cy="1270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Agronomical science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2655" y="3686973"/>
                                <a:ext cx="186690" cy="186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X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7"/>
            <w:tcBorders>
              <w:top w:color="000000" w:space="0" w:sz="4" w:val="dotted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  <w:tab w:val="left" w:pos="7902"/>
              </w:tabs>
              <w:spacing w:after="60" w:before="60" w:lineRule="auto"/>
              <w:ind w:right="-131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6. Career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Senior lecturer       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University Council Secretary, Director of Crop Resaerch and Development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ind w:right="11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7. Personal address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No. 12/10 Vuon Dau Quarter, Trauquy town,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Gia Lam district, Ha Noi 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dotted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ind w:right="119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Tel.  home:  04-8765 655;  Office: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4.62627755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                  ; Mobile: 0912 006 399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ind w:right="119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E-mail: </w:t>
            </w:r>
            <w:hyperlink r:id="rId13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vertAlign w:val="baseline"/>
                  <w:rtl w:val="0"/>
                </w:rPr>
                <w:t xml:space="preserve">vvliet@vnua.edu.vn</w:t>
              </w:r>
            </w:hyperlink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or </w:t>
            </w:r>
            <w:hyperlink r:id="rId14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vertAlign w:val="baseline"/>
                  <w:rtl w:val="0"/>
                </w:rPr>
                <w:t xml:space="preserve">lietvuvan@gmail.com</w:t>
              </w:r>
            </w:hyperlink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8. Institution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Name:  Vietnam National University of Agriculture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Leader:   Assoc. Prof. Dr. Nguyen Thi Lan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Address: Trauquy Town, Gialam District, Hanoi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   Tel.:04-8276 346 ; Fax: 04 8276 554    ; Website: htttp://www. vnua.edu.vn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3312"/>
              </w:tabs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9.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Specialist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Graduated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Hanoi University of Agriculture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(now:  Vietnam National University of Agriculture)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Doctor of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(now:  Vietnam National University of Agriculture)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Other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left="360" w:hanging="3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Farming systems research and extension, Can Tho University/International Rice Research Institute, 1993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Vocational education and teaching in agriculture, International Center for Agricultural Education, Switzerland, August, 1994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left="360" w:hanging="360"/>
              <w:rPr>
                <w:b w:val="0"/>
                <w:sz w:val="26"/>
                <w:szCs w:val="26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Participatory monitoring and evaluation, International Institute of Rural Reconstruction, The Philippines, 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4.0" w:type="dxa"/>
        <w:jc w:val="left"/>
        <w:tblInd w:w="-9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9"/>
        <w:gridCol w:w="181"/>
        <w:gridCol w:w="1636"/>
        <w:gridCol w:w="2268"/>
        <w:gridCol w:w="649"/>
        <w:gridCol w:w="709"/>
        <w:gridCol w:w="487"/>
        <w:gridCol w:w="101"/>
        <w:gridCol w:w="1058"/>
        <w:gridCol w:w="292"/>
        <w:gridCol w:w="815"/>
        <w:gridCol w:w="406"/>
        <w:gridCol w:w="1153"/>
        <w:tblGridChange w:id="0">
          <w:tblGrid>
            <w:gridCol w:w="539"/>
            <w:gridCol w:w="181"/>
            <w:gridCol w:w="1636"/>
            <w:gridCol w:w="2268"/>
            <w:gridCol w:w="649"/>
            <w:gridCol w:w="709"/>
            <w:gridCol w:w="487"/>
            <w:gridCol w:w="101"/>
            <w:gridCol w:w="1058"/>
            <w:gridCol w:w="292"/>
            <w:gridCol w:w="815"/>
            <w:gridCol w:w="406"/>
            <w:gridCol w:w="1153"/>
          </w:tblGrid>
        </w:tblGridChange>
      </w:tblGrid>
      <w:t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07E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LANGUAGE &amp;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DEGREE OF PROFICIENCY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Languge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fairly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dbe5f1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0BF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EMPLOYMENT RECORD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(from</w:t>
            </w:r>
            <w:r w:rsidDel="00000000" w:rsidR="00000000" w:rsidRPr="00000000">
              <w:rPr>
                <w:i w:val="1"/>
                <w:sz w:val="26"/>
                <w:szCs w:val="26"/>
                <w:vertAlign w:val="baseline"/>
                <w:rtl w:val="0"/>
              </w:rPr>
              <w:t xml:space="preserve"> ...to...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1972-1977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Soldier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Amoured and tank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Brigade 202 amoured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1977-1982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Agronomical Faculty (AF)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 ( now Vietnam National University of Agriculture)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1982-1987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lecturer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Agronomical Faculty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1987-1989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lecturer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Agronomical 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1989-1997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Senior lecturer,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Agronomical Faculty, Experiment station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1997-2000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Senior lecturer,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Agronomical Faculty, Experiment station and VAC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2000-2006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Senior 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Department of genetic and Plant Breeding, 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2007-2014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Senior lecturer, Vice Rector of Hanoi University of Agricultyre, concurrent post Director of Crop Resaerch and Development Institute (CRDI)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Department of genetic and Plant Breeding, 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Vietnam National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2014 -2016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Senior lecturer, Director of Crop Resaerch and Development Institute (CRDI)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Department of genetic and Plant Breeding, 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Vietnam National University of Agriculture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1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1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12. PUBLICATION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TEXBOOKS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Seed technology and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Agricultural Publishing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Plant Genetice Resource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Agricultural Publishing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Plant Principle and Methodology Breeding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HUA Publishing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Author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Internation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Genetic diversity of maize (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Zea mays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L.) accession using inter-simple sequence repeat (ISSR) marker.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Southern Agriculture, 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Vol. 42 No. 9, 1029-1035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Plant genetic diversity in farming system and poverty alleviation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Shifting cultivation and environmental change. Indigenous peaple, Agriculture and forest conservation. Routledge, August,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Nation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Genetic diversity of local rice and maize cultivars in Northen of Viet 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1, No. 2, 1:5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Drought resistance evaluation of  the some traditional rice varieties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2, No. 5, 329:344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Avaluated characteristics of some drought resistance rice varieties planted in the two environment conditions, irrigation and rainfed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3, No. 2, 91:97và Đào tạo)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Collection and evaluation of the rose accessions of local and exotic origin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0" w:hanging="3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3, No. 4, 281:285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evaluated degenerative process of  the traits of inbred progenies from traditional white  corn six (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Zea mays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L.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Ceratina sturt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3, No. 5, 362:366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Collection and evaluation of local maize germplasm for  developing  drought-resistant maize cultivars in Northern upland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0" w:hanging="3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No. 3, 1:8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Botanical characteristics of eight miniature rose varieties introducted from domestic and China in potted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No. 4-5, 1:8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Studied  suitable nitrogen levels for two local maize varieties in irrigated and rainfed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IV, No. 3, 11 :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Effects of sowing time on yield and quality of baby corn varieties (Zea maysL.)  grown in Gialam, Hanoi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0" w:hanging="3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Agricultural Science and Technology, Vol. V, No. 1, 13 :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Evaluation of the Growth, Yield, Quality and Genetic Diversity of some Rose Accessions at Gia Lam Ha 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Science and Development, Vol. VI, No. 5, 404:411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Degrading of seed quality following 8 months in storage of the rice, maize and soybean basic grade seed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0" w:hanging="3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Science and Development April 2008: 60-69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Results of Evaluation some New Hybrid Rice Combinations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Journal of Science and Development, Vol. 7, No. 2, 158 : 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Genetic diversity of local maize (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Zea mays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L.) accessions collected in highland areas of Vietnam revealed by RAPD markers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2009, 7 (Eng.Iss. 2): 192 - 201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Genetic Diversity of Local Maize Accessions as Revealed by Morphological 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2009: Vo. 7, No. 5: 604 - 611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Technologies to control parent lines for synchrogenousheading  in F1 seed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Eco-ecological 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Study on Selection of Varieties and Suitable Mulching Material for Eggplant in Giao Liem Commune, Son Dong District, Bac Giang 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2009: Vo. 7, No. 6: 732 - 737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Effect of Some Techniques on the Growth and Development of  Potted Torenia (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Torenia fournieri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Linden),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2010: Vol.  8, No. 4: 615 - 621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hyperlink r:id="rId15">
              <w:r w:rsidDel="00000000" w:rsidR="00000000" w:rsidRPr="00000000">
                <w:rPr>
                  <w:color w:val="0000ff"/>
                  <w:sz w:val="24"/>
                  <w:szCs w:val="24"/>
                  <w:u w:val="none"/>
                  <w:vertAlign w:val="baseline"/>
                  <w:rtl w:val="0"/>
                </w:rPr>
                <w:t xml:space="preserve">Application of Molecular Marker for Screening Bacterial Leaf Bright Resistance Genes in Rice</w:t>
              </w:r>
            </w:hyperlink>
            <w:r w:rsidDel="00000000" w:rsidR="00000000" w:rsidRPr="00000000">
              <w:fldChar w:fldCharType="begin"/>
              <w:instrText xml:space="preserve"> HYPERLINK "http://www.hua.edu.vn/tc_khktnn/download.asp?ID=769"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"http://www.hua.edu.vn/tc_khktnn/download.asp?ID=769"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, J. Sci. Dev. 2010: Vol.  8, No. 5: 792 - 801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Combining Ability of TGMS and R Lines Evaluated in Thai Nguyen for Developing Two - Line Hybrid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2010: Vol.  8, No. 6: 907 - 915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Evaluation of combining ability between rice lines driven traditional and imoprovement rice varieties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Viet Nam Journal of Science and Techonology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Rice grain length and width in F1 generation of the cross between local and improvement rice varieties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Viet Nam Journal of Science and Techonology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Combining Ability of the Waxy Maize Inbred Lines Selected from Traditional Waxy Maize Populations Collected from Different Ethnic Minorities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2011: Vol.  9, No. 4: 550 –560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Effect of Different Media and Some Factors on Efficiency of Anther Culture in Indica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J. Sci. Dev. 2011: Vol.  9, No. 5: 751 - 759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Selection of Thinner Pericarp Thickness for Quality of Fresh Waxy Corn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Devel., Vol. 11, No. 2: 135-144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Identification of Drought-tolerant Lines and Local Cultivars for Development Genetic Material and Rice Breeding for Rainfed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Devel., Vol. 11, No. 2: 145-153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Selection of Inbred Maize Lines for Drought Tolerance Using Phenotyic Evaluation and Genetic Markers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Devel., Vol. 11, No. 2: 184-193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Analysis of Genetic Diversity Based on Phenotypes and SSR Markers and Evaluation of Drought Tolerance of Waxy Maize Inbred Lines for Developing Hybrid Varieties for Northern Moutainous Provinces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 2014, Vol. 12, No. 3: 285-297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Evaluation of Diversity and Characteristics among Common Beans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Phaseolus vulgaris</w:t>
            </w:r>
            <w:r w:rsidDel="00000000" w:rsidR="00000000" w:rsidRPr="00000000">
              <w:rPr>
                <w:vertAlign w:val="baseline"/>
                <w:rtl w:val="0"/>
              </w:rPr>
              <w:t xml:space="preserve">L.) Exotic Germplasm in Vietnam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 2014, Vol. 12, No. 3: 334-344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Adaptability and Combining Ability of Mo17 and B73 Inbred Lines under Conditions in Gia Lam, Ha Noi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 2015, Vol. 13, No. 5: 705-716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color w:val="cc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Effect of Microbial-Organic Fertilizer and Plant Density on Growth, Development and Yield of Black Sticky Rice Variety ĐH6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Verdana" w:cs="Verdana" w:eastAsia="Verdana" w:hAnsi="Verdana"/>
                <w:b w:val="0"/>
                <w:color w:val="000000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J. Sci. &amp; Devel. 2015, Vol. 13, No. 6: 876-884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b w:val="0"/>
                <w:color w:val="cc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EVALUATION OF PURPLE WAXY CORN LINES FOR HYBRID VARIETY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Verdana" w:cs="Verdana" w:eastAsia="Verdana" w:hAnsi="Verdana"/>
                <w:b w:val="0"/>
                <w:color w:val="000000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Vietnam J. Agri. Sci. 2016, Vol. 14, No. 3: 328-337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Breeding of Double Flower Hippeastrum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Hippeastrum </w:t>
            </w:r>
            <w:r w:rsidDel="00000000" w:rsidR="00000000" w:rsidRPr="00000000">
              <w:rPr>
                <w:vertAlign w:val="baseline"/>
                <w:rtl w:val="0"/>
              </w:rPr>
              <w:t xml:space="preserve">sp.) for Northern Region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Vietnam J. Agri. Sci. 2016, Vol. 14, No. 4: 510-517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Hội nghị quốc tế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3F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13. Protection and Intellectual property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Protection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Three-line rice hybrid  CT16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Black sticky rice DH6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Waxy corn hybrid HUA601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-9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9"/>
        <w:gridCol w:w="715"/>
        <w:gridCol w:w="2605"/>
        <w:gridCol w:w="810"/>
        <w:gridCol w:w="1440"/>
        <w:gridCol w:w="2254"/>
        <w:gridCol w:w="266"/>
        <w:gridCol w:w="2351"/>
        <w:tblGridChange w:id="0">
          <w:tblGrid>
            <w:gridCol w:w="539"/>
            <w:gridCol w:w="715"/>
            <w:gridCol w:w="2605"/>
            <w:gridCol w:w="810"/>
            <w:gridCol w:w="1440"/>
            <w:gridCol w:w="2254"/>
            <w:gridCol w:w="266"/>
            <w:gridCol w:w="2351"/>
          </w:tblGrid>
        </w:tblGridChange>
      </w:tblGrid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43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Result applied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0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3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Three-line rice hybrid  CT16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Northen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Black sticky rice DH6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Northen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Waxy corn hybrid HUA601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Northen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aeef3" w:val="clear"/>
            <w:vAlign w:val="top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15. 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sz w:val="26"/>
                <w:szCs w:val="26"/>
                <w:vertAlign w:val="baseline"/>
                <w:rtl w:val="0"/>
              </w:rPr>
              <w:t xml:space="preserve">(From …to…)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Finished quality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Rice breeding for abiotic stress regions (CT) belong to Govement programme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1992-1995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KC01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Farming system (CT) belong to international cooperation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1990-1998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Trail the rice inbred lines of IRRI in Northen of Vietnam condition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1991-1994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of new technologies into VAC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1996-1998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Vegetable growing out of season in the greenhouse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2001-2003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Using micro-effect nutrient in rice cultivation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1999-2000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Rice and maize breeding adapted to rainfed conditioni Northen of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2002-2004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Farming system for deficite irrigation of the Son Dong district, Bac Giang 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2008-2010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Inducing mutation to new Rice breeding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2009-2011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Local maize germplasm conservation and utilization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2008-2013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Exploitation and selection of the  local maize varietiers Slidim, Khau lương, Khau li and Xa li luot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2011-2015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baseline"/>
                <w:rtl w:val="0"/>
              </w:rPr>
              <w:t xml:space="preserve">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Maize hybrid breeding with short duration, high yield adapted in winter season of the Red River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01/2015  to 12/2019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6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4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Implementing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4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13.</w:t>
        <w:tab/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I, the undersigned, certify that to the best of my knowledge and belief, this biodata correctly describes myself, my qualifications, and my experience.  I understand that any willful misstatement described herein may lead to my disqualification or dismissal, if engaged.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jc w:val="center"/>
        <w:rPr>
          <w:rFonts w:ascii="Times New Roman" w:cs="Times New Roman" w:eastAsia="Times New Roman" w:hAnsi="Times New Roman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....Ha Noi...., date ..16.. month ..6.. year 2016...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KÝ TÊN</w:t>
      </w:r>
      <w:r w:rsidDel="00000000" w:rsidR="00000000" w:rsidRPr="00000000">
        <w:rPr>
          <w:rtl w:val="0"/>
        </w:rPr>
      </w:r>
    </w:p>
    <w:sectPr>
      <w:headerReference r:id="rId16" w:type="first"/>
      <w:footerReference r:id="rId17" w:type="default"/>
      <w:footerReference r:id="rId18" w:type="first"/>
      <w:pgSz w:h="16840" w:w="11907"/>
      <w:pgMar w:bottom="1440" w:top="639" w:left="1701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+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tabs>
        <w:tab w:val="left" w:pos="360"/>
        <w:tab w:val="left" w:pos="3312"/>
      </w:tabs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tabs>
        <w:tab w:val="center" w:pos="4320"/>
        <w:tab w:val="right" w:pos="8640"/>
      </w:tabs>
      <w:spacing w:after="0" w:before="0" w:line="240" w:lineRule="auto"/>
      <w:ind w:right="-422"/>
      <w:jc w:val="center"/>
    </w:pPr>
    <w:rPr>
      <w:rFonts w:ascii="Times New Roman" w:cs="Times New Roman" w:eastAsia="Times New Roman" w:hAnsi="Times New Roman"/>
      <w:b w:val="1"/>
      <w:i w:val="1"/>
      <w:color w:val="8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tabs>
        <w:tab w:val="left" w:pos="360"/>
      </w:tabs>
      <w:spacing w:after="0" w:before="0" w:line="240" w:lineRule="auto"/>
    </w:pPr>
    <w:rPr>
      <w:rFonts w:ascii="Times New Roman" w:cs="Times New Roman" w:eastAsia="Times New Roman" w:hAnsi="Times New Roman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yperlink" Target="mailto:vvliet@vnua.edu.vn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://www.hua.edu.vn/tc_khktnn/download.asp?ID=769" TargetMode="External"/><Relationship Id="rId14" Type="http://schemas.openxmlformats.org/officeDocument/2006/relationships/hyperlink" Target="mailto:lietvuvan@gmail.com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