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59" w:lineRule="auto"/>
        <w:ind w:left="221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Curriculum vitae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4733290</wp:posOffset>
            </wp:positionH>
            <wp:positionV relativeFrom="paragraph">
              <wp:posOffset>-130174</wp:posOffset>
            </wp:positionV>
            <wp:extent cx="1332230" cy="18288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9" w:line="259" w:lineRule="auto"/>
        <w:ind w:left="3548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Name</w:t>
      </w:r>
      <w:r w:rsidDel="00000000" w:rsidR="00000000" w:rsidRPr="00000000">
        <w:rPr>
          <w:vertAlign w:val="baseline"/>
          <w:rtl w:val="0"/>
        </w:rPr>
        <w:t xml:space="preserve">:  </w:t>
        <w:tab/>
        <w:t xml:space="preserve"> </w:t>
        <w:tab/>
        <w:t xml:space="preserve">Chu Anh Tiep  </w:t>
        <w:tab/>
        <w:t xml:space="preserve"> </w:t>
        <w:tab/>
        <w:t xml:space="preserve">  (male)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1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Date of Birth</w:t>
      </w:r>
      <w:r w:rsidDel="00000000" w:rsidR="00000000" w:rsidRPr="00000000">
        <w:rPr>
          <w:vertAlign w:val="baseline"/>
          <w:rtl w:val="0"/>
        </w:rPr>
        <w:t xml:space="preserve">:  26/12/75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vertAlign w:val="baseline"/>
          <w:rtl w:val="0"/>
        </w:rPr>
        <w:t xml:space="preserve">:  Trauquy town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Gialam district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Hanoi city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Vietnam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2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Office</w:t>
      </w:r>
      <w:r w:rsidDel="00000000" w:rsidR="00000000" w:rsidRPr="00000000">
        <w:rPr>
          <w:vertAlign w:val="baseline"/>
          <w:rtl w:val="0"/>
        </w:rPr>
        <w:t xml:space="preserve">:   Department of Crop Science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Faculty of Agronomy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 </w:t>
      </w:r>
      <w:r w:rsidDel="00000000" w:rsidR="00000000" w:rsidRPr="00000000">
        <w:rPr>
          <w:vertAlign w:val="baseline"/>
          <w:rtl w:val="0"/>
        </w:rPr>
        <w:t xml:space="preserve">Vietnam National University of Agriculture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4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Office address</w:t>
      </w:r>
      <w:r w:rsidDel="00000000" w:rsidR="00000000" w:rsidRPr="00000000">
        <w:rPr>
          <w:vertAlign w:val="baseline"/>
          <w:rtl w:val="0"/>
        </w:rPr>
        <w:t xml:space="preserve">: Trauquy town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Gialam district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Hanoi city</w:t>
      </w:r>
      <w:r w:rsidDel="00000000" w:rsidR="00000000" w:rsidRPr="00000000">
        <w:rPr>
          <w:rFonts w:ascii="SimSun" w:cs="SimSun" w:eastAsia="SimSun" w:hAnsi="SimSun"/>
          <w:vertAlign w:val="baseline"/>
          <w:rtl w:val="0"/>
        </w:rPr>
        <w:t xml:space="preserve">，</w:t>
      </w:r>
      <w:r w:rsidDel="00000000" w:rsidR="00000000" w:rsidRPr="00000000">
        <w:rPr>
          <w:vertAlign w:val="baseline"/>
          <w:rtl w:val="0"/>
        </w:rPr>
        <w:t xml:space="preserve">Vietnam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E-mail</w:t>
      </w:r>
      <w:r w:rsidDel="00000000" w:rsidR="00000000" w:rsidRPr="00000000">
        <w:rPr>
          <w:vertAlign w:val="baseline"/>
          <w:rtl w:val="0"/>
        </w:rPr>
        <w:t xml:space="preserve">: catiep@vnua.edu.vn </w:t>
        <w:tab/>
      </w:r>
      <w:r w:rsidDel="00000000" w:rsidR="00000000" w:rsidRPr="00000000">
        <w:rPr>
          <w:b w:val="1"/>
          <w:vertAlign w:val="baseline"/>
          <w:rtl w:val="0"/>
        </w:rPr>
        <w:t xml:space="preserve"> Fax:   </w:t>
        <w:tab/>
        <w:t xml:space="preserve"> </w:t>
        <w:tab/>
        <w:t xml:space="preserve"> </w:t>
        <w:tab/>
        <w:t xml:space="preserve">; Tel:</w:t>
      </w:r>
      <w:r w:rsidDel="00000000" w:rsidR="00000000" w:rsidRPr="00000000">
        <w:rPr>
          <w:vertAlign w:val="baseline"/>
          <w:rtl w:val="0"/>
        </w:rPr>
        <w:t xml:space="preserve"> 0982.734.619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Employment</w:t>
      </w:r>
      <w:r w:rsidDel="00000000" w:rsidR="00000000" w:rsidRPr="00000000">
        <w:rPr>
          <w:vertAlign w:val="baseline"/>
          <w:rtl w:val="0"/>
        </w:rPr>
        <w:t xml:space="preserve">: Lecture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Position:  </w:t>
      </w:r>
      <w:r w:rsidDel="00000000" w:rsidR="00000000" w:rsidRPr="00000000">
        <w:rPr>
          <w:vertAlign w:val="baseline"/>
          <w:rtl w:val="0"/>
        </w:rPr>
        <w:t xml:space="preserve">Head of Department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Major</w:t>
      </w:r>
      <w:r w:rsidDel="00000000" w:rsidR="00000000" w:rsidRPr="00000000">
        <w:rPr>
          <w:vertAlign w:val="baseline"/>
          <w:rtl w:val="0"/>
        </w:rPr>
        <w:t xml:space="preserve">:  Crop Science and cultivation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Academic background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59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18.0" w:type="dxa"/>
        <w:jc w:val="left"/>
        <w:tblInd w:w="-108.0" w:type="dxa"/>
        <w:tblLayout w:type="fixed"/>
        <w:tblLook w:val="0000"/>
      </w:tblPr>
      <w:tblGrid>
        <w:gridCol w:w="2234"/>
        <w:gridCol w:w="1573"/>
        <w:gridCol w:w="1690"/>
        <w:gridCol w:w="2117"/>
        <w:gridCol w:w="1904"/>
        <w:tblGridChange w:id="0">
          <w:tblGrid>
            <w:gridCol w:w="2234"/>
            <w:gridCol w:w="1573"/>
            <w:gridCol w:w="1690"/>
            <w:gridCol w:w="2117"/>
            <w:gridCol w:w="190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Education institutions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Major field of study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Degree/Diplomas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Years attended from… 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Hanoi Agricultural University (HAU)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Hanoi, Vietnam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Agronomy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ngineers</w:t>
            </w: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1993 – 1998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Hanoi Agricultural University (HAU)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Hanoi, Vietnam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Agronomy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asters</w:t>
            </w: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2002 – 2004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Guangxi University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Quangxi, China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Chinese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2008-2009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Guangxi University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Quangxi, China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Crop Cultivation and Tillage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Doctoral Degree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vertAlign w:val="baseline"/>
                <w:rtl w:val="0"/>
              </w:rPr>
              <w:t xml:space="preserve">2009-2013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59" w:lineRule="auto"/>
        <w:ind w:left="7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Employment record: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59" w:lineRule="auto"/>
        <w:ind w:left="7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80"/>
          <w:vertAlign w:val="baseline"/>
          <w:rtl w:val="0"/>
        </w:rPr>
        <w:t xml:space="preserve">Lecturer at Vietnam National University of Agriculture since Feb 1998 to now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Direction of research in last 5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5" w:hanging="360"/>
        <w:rPr/>
      </w:pPr>
      <w:r w:rsidDel="00000000" w:rsidR="00000000" w:rsidRPr="00000000">
        <w:rPr>
          <w:vertAlign w:val="baseline"/>
          <w:rtl w:val="0"/>
        </w:rPr>
        <w:t xml:space="preserve">Research technology in some stages of rice production for mechanization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5" w:hanging="360"/>
        <w:rPr/>
      </w:pPr>
      <w:r w:rsidDel="00000000" w:rsidR="00000000" w:rsidRPr="00000000">
        <w:rPr>
          <w:vertAlign w:val="baseline"/>
          <w:rtl w:val="0"/>
        </w:rPr>
        <w:t xml:space="preserve">Research combined of intensive fodder crops with land reclamation plant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5" w:hanging="360"/>
        <w:rPr/>
      </w:pPr>
      <w:r w:rsidDel="00000000" w:rsidR="00000000" w:rsidRPr="00000000">
        <w:rPr>
          <w:vertAlign w:val="baseline"/>
          <w:rtl w:val="0"/>
        </w:rPr>
        <w:t xml:space="preserve">Research to improve the efficiency of fertilizer use and water irrigation use in crop production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5" w:hanging="360"/>
        <w:rPr/>
      </w:pPr>
      <w:r w:rsidDel="00000000" w:rsidR="00000000" w:rsidRPr="00000000">
        <w:rPr>
          <w:vertAlign w:val="baseline"/>
          <w:rtl w:val="0"/>
        </w:rPr>
        <w:t xml:space="preserve">Medicinal plant of cutivation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Research Project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59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420" w:hanging="420"/>
        <w:rPr/>
      </w:pPr>
      <w:r w:rsidDel="00000000" w:rsidR="00000000" w:rsidRPr="00000000">
        <w:rPr>
          <w:b w:val="1"/>
          <w:vertAlign w:val="baseline"/>
          <w:rtl w:val="0"/>
        </w:rPr>
        <w:t xml:space="preserve">Experience in Education and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1320" w:hanging="600"/>
        <w:rPr/>
      </w:pPr>
      <w:r w:rsidDel="00000000" w:rsidR="00000000" w:rsidRPr="00000000">
        <w:rPr>
          <w:b w:val="1"/>
          <w:vertAlign w:val="baseline"/>
          <w:rtl w:val="0"/>
        </w:rPr>
        <w:t xml:space="preserve">Experience in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Water environment in agricultural in the Red River delta of Vietnam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Research on Land use and fodder resources in Dong Van and Meo Vac district, Ha Giang province.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(i) Study on the changes in Land use and cropping systems for improvement of food production and forest protection in Thuong Lam commune - Na Hang district - Tuyen Quang province and Nam Lanh commune - Van Chan district - Yen Bai province. (ii)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Preliminary study of genetic diversity in rice landraces in Ban Khoang Commune, Sa Pa District, Lao Cai Province and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Research technology deep fertilizer for rice in Thanh Hoa, Quang Tri and Thua Thien Hue and Ha Tay Province, Vietnam.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(i) Member of study group in On – farm management of agricultural biodiversity in Vietnam froject. (ii) Build Planning land use for Ung Hoa and Son Tay District, Ha Tay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59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Province. (iii) Genetic diversity of rice landraces at Ban Khoang Commune, Sa 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District, Lao Cai Province. (iv) Who decides the maintenance of rice landraces and taro at household level in Ban Khoang Commune.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(i) Planning land use for Phu Xuyen District, Ha Tay Province. (ii) Member of study group in On – farm management of agricultural biodiversity in Vietnam froject and (iii) Research use fertilizer for rice in Red river Delta.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46" w:lineRule="auto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Collection and analysis of social, cultural and economic research data 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●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Research for agricultural production in upland and low land.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Research for management of agro-biodiversity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Technologies intensive rice, maize and other agriculture plants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lineRule="auto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Geogrphycal areas: Ha Tay, Hoa Binh, Lai Chau, Dien Bien, Lao Cai, Phu Tho, Tuyen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lineRule="auto"/>
        <w:ind w:left="73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Quang, Ha Giang, Cao Bang, Yen Bai, Hanoi, Bac Giang, Lang Son, Bac Ninh, Hung Yen, Thanh Hoa, Quang Tri and Thua Thien Hue Province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60" w:hanging="420"/>
        <w:rPr/>
      </w:pPr>
      <w:r w:rsidDel="00000000" w:rsidR="00000000" w:rsidRPr="00000000">
        <w:rPr>
          <w:vertAlign w:val="baseline"/>
          <w:rtl w:val="0"/>
        </w:rPr>
        <w:t xml:space="preserve">Population groups: Kinh, Dao, Tay, Nung, Giay, San Diu, H’mong...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3" w:line="259" w:lineRule="auto"/>
        <w:ind w:left="1320" w:hanging="600"/>
        <w:rPr/>
      </w:pPr>
      <w:r w:rsidDel="00000000" w:rsidR="00000000" w:rsidRPr="00000000">
        <w:rPr>
          <w:b w:val="1"/>
          <w:vertAlign w:val="baseline"/>
          <w:rtl w:val="0"/>
        </w:rPr>
        <w:t xml:space="preserve">Experience in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40" w:hanging="420"/>
        <w:rPr/>
      </w:pPr>
      <w:r w:rsidDel="00000000" w:rsidR="00000000" w:rsidRPr="00000000">
        <w:rPr>
          <w:vertAlign w:val="baseline"/>
          <w:rtl w:val="0"/>
        </w:rPr>
        <w:t xml:space="preserve">Presentation to improve on Awareness increase and social approach in natural resource management in mountainous region, technology of crop cultivation and tillage  for farmer.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40" w:hanging="420"/>
        <w:rPr/>
      </w:pPr>
      <w:r w:rsidDel="00000000" w:rsidR="00000000" w:rsidRPr="00000000">
        <w:rPr>
          <w:vertAlign w:val="baseline"/>
          <w:rtl w:val="0"/>
        </w:rPr>
        <w:t xml:space="preserve">Lecture to improve on Integrated water management, In-situ conservation of crop genetic resources for sustainable development, sustainable livehihoods for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vertAlign w:val="baseline"/>
          <w:rtl w:val="0"/>
        </w:rPr>
        <w:t xml:space="preserve">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38" w:lineRule="auto"/>
        <w:ind w:left="475" w:right="-14" w:hanging="49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1,  </w:t>
      </w:r>
      <w:r w:rsidDel="00000000" w:rsidR="00000000" w:rsidRPr="00000000">
        <w:rPr>
          <w:b w:val="1"/>
          <w:vertAlign w:val="baseline"/>
          <w:rtl w:val="0"/>
        </w:rPr>
        <w:t xml:space="preserve">Tran Thi Thiem, Chu Anh Tiep, Thieu Thi Phong Thu</w:t>
      </w:r>
      <w:r w:rsidDel="00000000" w:rsidR="00000000" w:rsidRPr="00000000">
        <w:rPr>
          <w:vertAlign w:val="baseline"/>
          <w:rtl w:val="0"/>
        </w:rPr>
        <w:t xml:space="preserve">. Effects of Sowing Time on Growth and Biomass Yield of  Blue Pea (</w:t>
      </w:r>
      <w:r w:rsidDel="00000000" w:rsidR="00000000" w:rsidRPr="00000000">
        <w:rPr>
          <w:i w:val="1"/>
          <w:vertAlign w:val="baseline"/>
          <w:rtl w:val="0"/>
        </w:rPr>
        <w:t xml:space="preserve">Clitoria ternatea </w:t>
      </w:r>
      <w:r w:rsidDel="00000000" w:rsidR="00000000" w:rsidRPr="00000000">
        <w:rPr>
          <w:vertAlign w:val="baseline"/>
          <w:rtl w:val="0"/>
        </w:rPr>
        <w:t xml:space="preserve">L.) under Winter Season Conditions in Gialam, Hanoi. Journal of Science and Development, 2009, 7(3): 239~244.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38" w:lineRule="auto"/>
        <w:ind w:left="475" w:right="-14" w:hanging="49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2, </w:t>
      </w:r>
      <w:r w:rsidDel="00000000" w:rsidR="00000000" w:rsidRPr="00000000">
        <w:rPr>
          <w:b w:val="1"/>
          <w:vertAlign w:val="baseline"/>
          <w:rtl w:val="0"/>
        </w:rPr>
        <w:t xml:space="preserve">Chu Anh Tiep, Li Fu Sheng</w:t>
      </w:r>
      <w:r w:rsidDel="00000000" w:rsidR="00000000" w:rsidRPr="00000000">
        <w:rPr>
          <w:vertAlign w:val="baseline"/>
          <w:rtl w:val="0"/>
        </w:rPr>
        <w:t xml:space="preserve">. Effect of water deficit level at different growth stages on photosynthesis, yield and water use of sticky maize (</w:t>
      </w:r>
      <w:r w:rsidDel="00000000" w:rsidR="00000000" w:rsidRPr="00000000">
        <w:rPr>
          <w:i w:val="1"/>
          <w:vertAlign w:val="baseline"/>
          <w:rtl w:val="0"/>
        </w:rPr>
        <w:t xml:space="preserve">Zea mays</w:t>
      </w:r>
      <w:r w:rsidDel="00000000" w:rsidR="00000000" w:rsidRPr="00000000">
        <w:rPr>
          <w:vertAlign w:val="baseline"/>
          <w:rtl w:val="0"/>
        </w:rPr>
        <w:t xml:space="preserve"> L.</w:t>
      </w:r>
      <w:r w:rsidDel="00000000" w:rsidR="00000000" w:rsidRPr="00000000">
        <w:rPr>
          <w:i w:val="1"/>
          <w:vertAlign w:val="baseline"/>
          <w:rtl w:val="0"/>
        </w:rPr>
        <w:t xml:space="preserve">sinensis</w:t>
      </w:r>
      <w:r w:rsidDel="00000000" w:rsidR="00000000" w:rsidRPr="00000000">
        <w:rPr>
          <w:vertAlign w:val="baseline"/>
          <w:rtl w:val="0"/>
        </w:rPr>
        <w:t xml:space="preserve"> Kulesh). Journal of Science and Development, 2012, 10(1): 74~83.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3,  </w:t>
      </w:r>
      <w:r w:rsidDel="00000000" w:rsidR="00000000" w:rsidRPr="00000000">
        <w:rPr>
          <w:b w:val="1"/>
          <w:vertAlign w:val="baseline"/>
          <w:rtl w:val="0"/>
        </w:rPr>
        <w:t xml:space="preserve">Chu Anh Tiep, Liang Yan Fei, Li Fu Sheng</w:t>
      </w:r>
      <w:r w:rsidDel="00000000" w:rsidR="00000000" w:rsidRPr="00000000">
        <w:rPr>
          <w:vertAlign w:val="baseline"/>
          <w:rtl w:val="0"/>
        </w:rPr>
        <w:t xml:space="preserve">. Effect of water deficit at different growth stages on yield and water use of sticky maize. J. Maize Sci., 2012, 20(2): 119~123.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38" w:lineRule="auto"/>
        <w:ind w:left="475" w:right="-14" w:hanging="49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4,    </w:t>
      </w:r>
      <w:r w:rsidDel="00000000" w:rsidR="00000000" w:rsidRPr="00000000">
        <w:rPr>
          <w:b w:val="1"/>
          <w:vertAlign w:val="baseline"/>
          <w:rtl w:val="0"/>
        </w:rPr>
        <w:t xml:space="preserve">Chu Anh Tiep, Fu Fengbei, Li Fusheng</w:t>
      </w:r>
      <w:r w:rsidDel="00000000" w:rsidR="00000000" w:rsidRPr="00000000">
        <w:rPr>
          <w:vertAlign w:val="baseline"/>
          <w:rtl w:val="0"/>
        </w:rPr>
        <w:t xml:space="preserve">. Research on the growth, yield and water use efficiency of sticky maize under water and fertilizer regulation. J. Maize Sci., 2014, 03: 114-118.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" w:line="259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59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619" w:top="1442" w:left="1440" w:right="143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Su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1"/>
      </w:tabs>
      <w:spacing w:after="671" w:line="259" w:lineRule="auto"/>
      <w:ind w:left="0" w:firstLine="0"/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vertAlign w:val="baseline"/>
        <w:rtl w:val="0"/>
      </w:rPr>
      <w:t xml:space="preserve"> </w:t>
      <w:tab/>
    </w: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8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20" w:hanging="13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860" w:hanging="18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380" w:hanging="13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2100" w:hanging="21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820" w:hanging="28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540" w:hanging="35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4260" w:hanging="42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4980" w:hanging="49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480" w:hanging="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645" w:hanging="6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320" w:hanging="13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040" w:hanging="20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760" w:hanging="27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480" w:hanging="34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200" w:hanging="42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920" w:hanging="49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□"/>
      <w:lvlJc w:val="left"/>
      <w:pPr>
        <w:ind w:left="570" w:hanging="57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✓"/>
      <w:lvlJc w:val="left"/>
      <w:pPr>
        <w:ind w:left="840" w:hanging="8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500" w:hanging="15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□"/>
      <w:lvlJc w:val="left"/>
      <w:pPr>
        <w:ind w:left="2220" w:hanging="22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940" w:hanging="29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60" w:hanging="36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□"/>
      <w:lvlJc w:val="left"/>
      <w:pPr>
        <w:ind w:left="4380" w:hanging="43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100" w:hanging="51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spacing w:after="110" w:line="24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91" w:before="0" w:line="259" w:lineRule="auto"/>
      <w:ind w:left="0" w:firstLine="0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26.0" w:type="dxa"/>
        <w:left w:w="108.0" w:type="dxa"/>
        <w:bottom w:w="1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