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PHAM THI HIEU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(female)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Oct 18, 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Trau Quy, Gia Lam, Hanoi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340" w:right="-900" w:hanging="234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                   Department of Entomology, Faculty of Agronomy, Vietnam National Uni. of Agriculture.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312"/>
        </w:tabs>
        <w:spacing w:line="360" w:lineRule="auto"/>
        <w:ind w:right="11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 phamhieu1810@gmail.com</w:t>
        <w:tab/>
      </w:r>
      <w:r w:rsidDel="00000000" w:rsidR="00000000" w:rsidRPr="00000000">
        <w:rPr>
          <w:b w:val="1"/>
          <w:vertAlign w:val="baseline"/>
          <w:rtl w:val="0"/>
        </w:rPr>
        <w:t xml:space="preserve"> Fax: </w:t>
        <w:tab/>
        <w:t xml:space="preserve">                 ; Tel:</w:t>
      </w:r>
      <w:r w:rsidDel="00000000" w:rsidR="00000000" w:rsidRPr="00000000">
        <w:rPr>
          <w:vertAlign w:val="baseline"/>
          <w:rtl w:val="0"/>
        </w:rPr>
        <w:t xml:space="preserve"> 01666885615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340" w:right="-900" w:hanging="234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:　 Vietnam National Uni. of Agriculture.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Position:  </w:t>
      </w:r>
      <w:r w:rsidDel="00000000" w:rsidR="00000000" w:rsidRPr="00000000">
        <w:rPr>
          <w:vertAlign w:val="baseline"/>
          <w:rtl w:val="0"/>
        </w:rPr>
        <w:t xml:space="preserve">Lecturer and Researcher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Entomology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18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Sept. 2002 - Oct. 2006:      Bachelor at Hanoi University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18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Oct. 2009  -  Oct. 2011:     Master at Kyushu University,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Employment record: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340" w:right="-900" w:hanging="234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From 2007: </w:t>
      </w:r>
      <w:r w:rsidDel="00000000" w:rsidR="00000000" w:rsidRPr="00000000">
        <w:rPr>
          <w:vertAlign w:val="baseline"/>
          <w:rtl w:val="0"/>
        </w:rPr>
        <w:t xml:space="preserve">Vietnam National Uni. of Agriculture as a lecturer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Research component, general life history and ecological of  economic importance insect species on Vegetable (cabbage), fruit crop (litchi, longan, orange, coconut)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Research biology, ecology some natural enemies of arthropods on vegetable crops (Parasitic wasp, predator mite)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Evaluating the effects of environment on target insects and on natural enemies.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Teaching course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Undergraduate program: Entomology, Biological Control, Pest Epidemiology.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14.  Research Project Coordinator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Study on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Cotesia vestalis</w:t>
      </w:r>
      <w:r w:rsidDel="00000000" w:rsidR="00000000" w:rsidRPr="00000000">
        <w:rPr>
          <w:color w:val="000000"/>
          <w:vertAlign w:val="baseline"/>
          <w:rtl w:val="0"/>
        </w:rPr>
        <w:t xml:space="preserve"> a parasitoid wasp of cabbage butterfly. </w:t>
      </w:r>
      <w:r w:rsidDel="00000000" w:rsidR="00000000" w:rsidRPr="00000000">
        <w:rPr>
          <w:vertAlign w:val="baseline"/>
          <w:rtl w:val="0"/>
        </w:rPr>
        <w:t xml:space="preserve"> Funded by Vietnam National Uni. of Agriculture, Vietnam, from 2013- 2014.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Study on whiteflies Aleyrodidae damaged on litchi and their control methods. </w:t>
      </w:r>
      <w:r w:rsidDel="00000000" w:rsidR="00000000" w:rsidRPr="00000000">
        <w:rPr>
          <w:vertAlign w:val="baseline"/>
          <w:rtl w:val="0"/>
        </w:rPr>
        <w:t xml:space="preserve"> Funded by Ministry of Agriculture and Rural development, Vietnam, from 2013- 2014.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Study on the predatory of predator mite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Amplyseius</w:t>
      </w:r>
      <w:r w:rsidDel="00000000" w:rsidR="00000000" w:rsidRPr="00000000">
        <w:rPr>
          <w:color w:val="000000"/>
          <w:vertAlign w:val="baseline"/>
          <w:rtl w:val="0"/>
        </w:rPr>
        <w:t xml:space="preserve"> sp. for controlling red spider mite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Panonychus citri</w:t>
      </w:r>
      <w:r w:rsidDel="00000000" w:rsidR="00000000" w:rsidRPr="00000000">
        <w:rPr>
          <w:color w:val="000000"/>
          <w:vertAlign w:val="baseline"/>
          <w:rtl w:val="0"/>
        </w:rPr>
        <w:t xml:space="preserve"> damaged on Citrus plants. </w:t>
      </w:r>
      <w:r w:rsidDel="00000000" w:rsidR="00000000" w:rsidRPr="00000000">
        <w:rPr>
          <w:vertAlign w:val="baseline"/>
          <w:rtl w:val="0"/>
        </w:rPr>
        <w:t xml:space="preserve"> Funded by Hanoi University of Agriculture, Vietnam, from 2008- 2010.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Experience in Education and Science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 Publishcations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Rule="auto"/>
        <w:ind w:firstLine="397"/>
        <w:jc w:val="right"/>
        <w:rPr>
          <w:rFonts w:ascii="CenturionOld" w:cs="CenturionOld" w:eastAsia="CenturionOld" w:hAnsi="CenturionOld"/>
          <w:b w:val="0"/>
          <w:sz w:val="21"/>
          <w:szCs w:val="2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90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  <w:font w:name="Centurion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