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69"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92"/>
        <w:gridCol w:w="3353"/>
        <w:gridCol w:w="2311"/>
        <w:gridCol w:w="2399"/>
        <w:gridCol w:w="914"/>
      </w:tblGrid>
      <w:tr w:rsidR="00275465"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TT</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Tên bài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Tác giả</w:t>
            </w:r>
          </w:p>
          <w:p w:rsidR="00275465" w:rsidRPr="00E407FF" w:rsidRDefault="00275465" w:rsidP="00275465">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275465">
            <w:pPr>
              <w:spacing w:after="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Nơi công bố</w:t>
            </w:r>
          </w:p>
          <w:p w:rsidR="00275465" w:rsidRPr="00E407FF" w:rsidRDefault="00275465" w:rsidP="00275465">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(Tên tạp chí/nxb đã đăng công trình)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275465" w:rsidRPr="00E407FF" w:rsidRDefault="00275465" w:rsidP="0087244F">
            <w:pPr>
              <w:spacing w:after="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b/>
                <w:bCs/>
                <w:color w:val="333333"/>
                <w:sz w:val="24"/>
                <w:szCs w:val="24"/>
                <w:bdr w:val="none" w:sz="0" w:space="0" w:color="auto" w:frame="1"/>
              </w:rPr>
              <w:t>Năm công bố</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Thực trạng công tác dồn điền đổi thửa và ảnh hưởng của nó đến sản xuất nông nghiệp của hộ nông dân ở huyện Đô Lương - tỉnh Nghệ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Nguyễn Khắc Thời, Nguyễn Đình Thắng, Nguyễn Khắc Việt Ba</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Tạp chí khoa học đất N047-2015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Chương trình máy tính bình sai lưới độ cao</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Đức Lộc, Nguyễn Khắc Năng, Nguyễn Thị Thu Hiền, Nguyễn Đình Trung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Tạp chí khoa học và phát triển. Tập 13, số 2-2015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Tính bền vững của loại sử dụng đất nông nghiệp huyện Thạch Thất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Hữu Thành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Định hướng phát triển các vùng chuyên canh nông nghiệp huyện Lục ngạn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Vũ thị Thương, Cao Việt Hà, Vũ Năng Dũng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thôn.Số 16 năm 2015, trang 3-10</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Sổ tay điều tra, phân loại, lập bản đồ đất và đánh giá đất đa</w:t>
            </w:r>
            <w:bookmarkStart w:id="0" w:name="_GoBack"/>
            <w:bookmarkEnd w:id="0"/>
            <w:r w:rsidRPr="00E407FF">
              <w:rPr>
                <w:rFonts w:ascii="Times New Roman" w:eastAsia="Times New Roman" w:hAnsi="Times New Roman" w:cs="Times New Roman"/>
                <w:color w:val="333333"/>
                <w:sz w:val="24"/>
                <w:szCs w:val="24"/>
              </w:rPr>
              <w:t>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Luyện Hữu Cử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Nhà xuất bản Nông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thoái hóa đất tỉnh Thanh Hóa và các giải pháp phục hồi. Kỷ yếu Hội thảo Quốc gia “Đất Việt Nam-Hiện trạng sử dụng và thách thức”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Luyện Hữu Cử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Nhà xuất bản Nông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thực trạng quản lý môi trường và định hướng bảo vệ môi trường tại huyện Hải Hà,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Luyện Hữu Cử và nnk</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Tính bền vững của các loại sử dụng đất nông nghiệp huyện Thạch Thất,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Hữu Thành, Nguyễn Văn Hùng, Hoàng Quốc Việt</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Phát Triển Nông Thôn. Số 14/2015, trang 18-26.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Ứng dụng phần mềm Vilis phục vụ công tác đăng ký đất đai, cấp giấy chứng nhận quyền sử dụng đất xã Cổ Bi, huyện Gia Lâm, thành phố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Trần Quốc Vinh</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Việt nam, số 45/2015. ISSN: 0868-3743</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Tích hợp GIS và đánh giá đa chỉ tiêu (MCE) trong xác định đất thích hợp trồng vải thiều huyện Sơn Động,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Lê Thị Giang</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2,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11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cứu ảnh hưởng của chế phẩm vi sinh đến chất lượng phân ủ từ rác thải sinh hoạt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Văn Thao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9/2015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Ảnh hưởng của tỷ lệ trộn rơm ủ và đất phù sa đến năng suất dưa chuột trồng trong chậu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Văn Thao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15/2015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Giải pháp cho sử dụng phân bón trong canh tác nông nghiệp có hiệu quả cao, an toàn môi trường và chất lượng sản phẩm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Như Hà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Hội nghị Phân bón và hóa chất trong canh tác nông nghiệp- Bộ NN&amp;PTNT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Nghiên cứu thực trạng và đề xuất một số giải pháp nâng cao hiệu quả dồn điền đổi thửa tại huyện Phú Xuyên - thành phố Hà Nội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Hoàng Thái Đại, Nguyễn Danh Công, Nguyễn Thị Giang, Vũ Thị Xuân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Kinh tế sinh thái Số 48, trang 51-58, Tháng 4 năm 2015</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Đánh giá công tác bồi thường, giải phóng mặt bằng khi nhà nước thu hồi đất tại một số dự án trên địa bàn thành phố Cao Bằng, tỉnh Cao Bằng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Hoàng Thái Đại, Hà Thị Huệ, Nguyễn Thị Giang, Vũ Thị Xuân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Kinh tế sinh thái Số 48, trang 42-50, Tháng 4 năm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Một số kết quả thực hiện công tác dồn điền đổi thửa tỉnh Nam Định</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Nguyễn Tuấn Hùng, Hoàng Thái Đại, Vũ Thị Xuân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Kinh tế sinh thái Số 48, trang 33-41, Tháng 4 năm 2015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Hiệu quả sử dụng đất của nông hộ sau tích tụ đất nông nghiệp trên địa bàn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Hồ Thị Lam Trà</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hiệu quả sử dụng đất nông nghiệp huyện Bắc Yên, tỉnh Sơn La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Nông nghiệp và Phát triển Nông thôn, số 14</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19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Du lịch theo hướng sinh thái và cộng đồng tại huyện Giao Thủy, tỉnh Nam Định, thực trạng và giải pháp sử dụng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Nguyễn Thanh Trà</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Mô hình Hedonic và phần mềm cho bài toán xác định giá đất, các yếu tố ảnh hưởng đến giá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w:t>
            </w:r>
            <w:proofErr w:type="gramStart"/>
            <w:r w:rsidRPr="00E407FF">
              <w:rPr>
                <w:rFonts w:ascii="Times New Roman" w:eastAsia="Times New Roman" w:hAnsi="Times New Roman" w:cs="Times New Roman"/>
                <w:color w:val="333333"/>
                <w:sz w:val="24"/>
                <w:szCs w:val="24"/>
              </w:rPr>
              <w:t>S.Bùi</w:t>
            </w:r>
            <w:proofErr w:type="gramEnd"/>
            <w:r w:rsidRPr="00E407FF">
              <w:rPr>
                <w:rFonts w:ascii="Times New Roman" w:eastAsia="Times New Roman" w:hAnsi="Times New Roman" w:cs="Times New Roman"/>
                <w:color w:val="333333"/>
                <w:sz w:val="24"/>
                <w:szCs w:val="24"/>
              </w:rPr>
              <w:t xml:space="preserve"> Nguyên Hạnh</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Kết quả thực hiện dồn điền đổi thửa trên địa bàn tỉnh Nam Định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lastRenderedPageBreak/>
              <w:t>PGS.TS. Hồ Thị Lam Trà</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lastRenderedPageBreak/>
              <w:t>Tạp chí Khoa học &amp; Phát triển, tập 13, số 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22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bồi thường, hỗ trợ và tái định cư thực hiện dự án khu công nghiệp Yên Bình I trên địa bàn huyện Phổ Yên, tỉnh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45</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việc thực hiện các quyền của người sử dụng đất tại huyện Gia Lộc,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thực trạng giải quyết khiếu nại tố cáo về đất đai trên địa bàn thành phố Hạ Long tỉnh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PGS.TS. Hồ Thị Lam Trà,</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đất, Số 46</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giao đất và cho thuê đất trên địa bàn thị xã Hồng Lĩnh, tỉnh Hà Tĩnh.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Khoa học và công nghệ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Quy định mới về quản lý, sử dụng đất trồng lúa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Nâng cao hiệu quả quản lý sử dụng đất nông nghiệp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Nâng cao hiệu quả giao đất,cho thuê đất phù hợp với chế độsở hữu toàn dân về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29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Miễn, giảm tiền sử dụng đất khi công nhận quyền sử dụng đất ở có nguồn gốc được giao không đúng thẩm quyền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Giải pháp hạn chế khiếu nại, tranh chấp đất đai taị các nông, lâm trường quốc doanh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Công tác thanh tra, khiếu nại, tranh chấp đất đai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Phan Thị Thanh Huyền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Công tác tạo quỹ đất tại Cộng hòa Bulgaria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Phạm Phương Nam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Bàn về năng lực quản lý đất đai cấp xã tại Huyện Lục Ngạn – tỉnh Bắc Giang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TS. Nguyễn Thị Thu Hương (đồng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Tạp chí Tài nguyên và Môi trường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34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tác động thực hiện dự án trong quy hoạch sử dụng đất đến giá trị đất trên địa bàn tỉnh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Quang Học</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45/2015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quản lý, sử dụng đất của các tổ chức được Nhà nước giao đất, cho thuê đất trên địa bàn thành phố Vinh, tỉnh Nghệ An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thực hiện các tiêu chí xây dựng nông thôn mới trên địa bàn xã Xuân Trường, huyện Thọ Xuân, tỉnh Thanh Hóa.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công tác bồi thường, giải phóng mặt bằng thực hiện dự án khu công nghiệp Đa Hội, huyện Từ Sơn, tỉnh Bắc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đất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Thực trạng và định hướng phát triển hệ thống điểm dân cư huyện Yên Thế, tỉnh Bắc Ninh theo hướng xây dựng nông thôn mới.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Công nghệ, ĐH Thái Nguyên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39</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Bố trí sử dụng đất của tỉnh Nam Định để thích ứng với biến đổi khí hậu.</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Thị Vòng</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6 /2015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40</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Integration of landslide susceptibility into land use planning (LUP) in Mai Chau District, HoaBinhProvince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8 / 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41</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Landslide susceptibility in Mai Chau District, Hoa Binh Province, Viet 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Văn Nhạ</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3 / 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42</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Damage of landslide on land use from 2000 to 2010 in Maichau District, Hoabinh Province, Vietnam</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2 /2015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43</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việc thực hiện bồi thường, hỗ trợ và tái định cư khi thu hồi đất để triển khai một số dự án tại huyện Vân Đồn, Quảng Ninh</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lastRenderedPageBreak/>
              <w:t>44</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Đánh giá tình hình quản lý, sử dụng đất của các tổ chức kinh tế được Nhà nước giao đất, cho thuê đất trên địa bàn huyện Mê Linh, tp Hà Nội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Khoa học và phát triển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45</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Xây dựng bản đồ đơn vị đất đai huyện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Thị Vòng</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01 /2015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46</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Chuyển đổi cơ cấu sử dụng đất nông nghiệp theo hướng nâng cao giá trị gia tăng và phát triển bền vững huyện Khoái Châu Hưng Yên</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Quang Học</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10/2015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47</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Chuyển đổi cơ cấu sử dụng đất nông nghiệp theo hướng nâng cao giá trị gia tăng và phát triển bền vững, gắn với xây dựng nông thôn mới: Nghiên cứu trường hợp xã An Lâm, huyện Nam Sách, tỉnh Hải Dương</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Nguyễn Quang Huy, Đỗ Văn Nhạ</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Số 3+4 /2015</w:t>
            </w:r>
          </w:p>
        </w:tc>
      </w:tr>
      <w:tr w:rsidR="0087244F" w:rsidRPr="00E407FF" w:rsidTr="0087244F">
        <w:tc>
          <w:tcPr>
            <w:tcW w:w="892" w:type="dxa"/>
            <w:tcBorders>
              <w:top w:val="outset" w:sz="6" w:space="0" w:color="auto"/>
              <w:left w:val="outset" w:sz="6" w:space="0" w:color="auto"/>
              <w:bottom w:val="outset" w:sz="6" w:space="0" w:color="auto"/>
              <w:right w:val="outset" w:sz="6" w:space="0" w:color="auto"/>
            </w:tcBorders>
            <w:shd w:val="clear" w:color="auto" w:fill="FFFFFF"/>
            <w:vAlign w:val="center"/>
          </w:tcPr>
          <w:p w:rsidR="0087244F" w:rsidRPr="00E407FF" w:rsidRDefault="00663FDE" w:rsidP="0087244F">
            <w:pPr>
              <w:spacing w:after="150" w:line="240" w:lineRule="auto"/>
              <w:jc w:val="center"/>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48</w:t>
            </w:r>
          </w:p>
        </w:tc>
        <w:tc>
          <w:tcPr>
            <w:tcW w:w="3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Kết quả thực hiện các tiêu chí xây dựng nông thôn mới tại huyện Thọ Xuân, Thanh Hóa- Đánh giá thực trạng và đề xuất giải pháp.</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Đỗ Thị Tám</w:t>
            </w:r>
          </w:p>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(đồng tác giả)</w:t>
            </w:r>
          </w:p>
        </w:tc>
        <w:tc>
          <w:tcPr>
            <w:tcW w:w="2399"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Nông nghiệp và PTNT</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87244F" w:rsidRPr="00E407FF" w:rsidRDefault="0087244F" w:rsidP="0087244F">
            <w:pPr>
              <w:spacing w:after="150" w:line="240" w:lineRule="auto"/>
              <w:jc w:val="center"/>
              <w:textAlignment w:val="baseline"/>
              <w:rPr>
                <w:rFonts w:ascii="Times New Roman" w:eastAsia="Times New Roman" w:hAnsi="Times New Roman" w:cs="Times New Roman"/>
                <w:color w:val="333333"/>
                <w:sz w:val="24"/>
                <w:szCs w:val="24"/>
              </w:rPr>
            </w:pPr>
            <w:r w:rsidRPr="00E407FF">
              <w:rPr>
                <w:rFonts w:ascii="Times New Roman" w:eastAsia="Times New Roman" w:hAnsi="Times New Roman" w:cs="Times New Roman"/>
                <w:color w:val="333333"/>
                <w:sz w:val="24"/>
                <w:szCs w:val="24"/>
              </w:rPr>
              <w:t>2015</w:t>
            </w:r>
          </w:p>
        </w:tc>
      </w:tr>
    </w:tbl>
    <w:p w:rsidR="00ED51BC" w:rsidRPr="00E407FF" w:rsidRDefault="00663FDE">
      <w:pPr>
        <w:rPr>
          <w:rFonts w:ascii="Times New Roman" w:hAnsi="Times New Roman" w:cs="Times New Roman"/>
          <w:sz w:val="24"/>
          <w:szCs w:val="24"/>
        </w:rPr>
      </w:pPr>
    </w:p>
    <w:sectPr w:rsidR="00ED51BC" w:rsidRPr="00E407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465"/>
    <w:rsid w:val="00275465"/>
    <w:rsid w:val="00663FDE"/>
    <w:rsid w:val="0087244F"/>
    <w:rsid w:val="00A539EA"/>
    <w:rsid w:val="00DB7968"/>
    <w:rsid w:val="00E40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1A09B"/>
  <w15:chartTrackingRefBased/>
  <w15:docId w15:val="{7CCA754E-7C2F-405F-9782-10F258493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754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75465"/>
    <w:rPr>
      <w:rFonts w:ascii="Times New Roman" w:eastAsia="Times New Roman" w:hAnsi="Times New Roman" w:cs="Times New Roman"/>
      <w:b/>
      <w:bCs/>
      <w:sz w:val="36"/>
      <w:szCs w:val="36"/>
    </w:rPr>
  </w:style>
  <w:style w:type="paragraph" w:customStyle="1" w:styleId="msonormal0">
    <w:name w:val="msonormal"/>
    <w:basedOn w:val="Normal"/>
    <w:rsid w:val="00275465"/>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link w:val="NormalWebChar"/>
    <w:uiPriority w:val="99"/>
    <w:unhideWhenUsed/>
    <w:rsid w:val="002754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75465"/>
    <w:rPr>
      <w:b/>
      <w:bCs/>
    </w:rPr>
  </w:style>
  <w:style w:type="character" w:styleId="Emphasis">
    <w:name w:val="Emphasis"/>
    <w:basedOn w:val="DefaultParagraphFont"/>
    <w:uiPriority w:val="20"/>
    <w:qFormat/>
    <w:rsid w:val="00275465"/>
    <w:rPr>
      <w:i/>
      <w:iCs/>
    </w:rPr>
  </w:style>
  <w:style w:type="character" w:styleId="Hyperlink">
    <w:name w:val="Hyperlink"/>
    <w:basedOn w:val="DefaultParagraphFont"/>
    <w:uiPriority w:val="99"/>
    <w:semiHidden/>
    <w:unhideWhenUsed/>
    <w:rsid w:val="00275465"/>
    <w:rPr>
      <w:color w:val="0000FF"/>
      <w:u w:val="single"/>
    </w:rPr>
  </w:style>
  <w:style w:type="character" w:styleId="FollowedHyperlink">
    <w:name w:val="FollowedHyperlink"/>
    <w:basedOn w:val="DefaultParagraphFont"/>
    <w:uiPriority w:val="99"/>
    <w:semiHidden/>
    <w:unhideWhenUsed/>
    <w:rsid w:val="00275465"/>
    <w:rPr>
      <w:color w:val="800080"/>
      <w:u w:val="single"/>
    </w:rPr>
  </w:style>
  <w:style w:type="character" w:customStyle="1" w:styleId="fontstyle01">
    <w:name w:val="fontstyle01"/>
    <w:basedOn w:val="DefaultParagraphFont"/>
    <w:rsid w:val="0087244F"/>
    <w:rPr>
      <w:rFonts w:ascii="Arial" w:hAnsi="Arial" w:cs="Arial" w:hint="default"/>
      <w:b w:val="0"/>
      <w:bCs w:val="0"/>
      <w:i w:val="0"/>
      <w:iCs w:val="0"/>
      <w:color w:val="000000"/>
      <w:sz w:val="18"/>
      <w:szCs w:val="18"/>
    </w:rPr>
  </w:style>
  <w:style w:type="character" w:customStyle="1" w:styleId="NormalWebChar">
    <w:name w:val="Normal (Web) Char"/>
    <w:link w:val="NormalWeb"/>
    <w:uiPriority w:val="99"/>
    <w:rsid w:val="00E407FF"/>
    <w:rPr>
      <w:rFonts w:ascii="Times New Roman" w:eastAsia="Times New Roman" w:hAnsi="Times New Roman" w:cs="Times New Roman"/>
      <w:sz w:val="24"/>
      <w:szCs w:val="24"/>
    </w:rPr>
  </w:style>
  <w:style w:type="paragraph" w:styleId="Header">
    <w:name w:val="header"/>
    <w:basedOn w:val="Normal"/>
    <w:link w:val="HeaderChar"/>
    <w:rsid w:val="00E407FF"/>
    <w:pPr>
      <w:widowControl w:val="0"/>
      <w:tabs>
        <w:tab w:val="center" w:pos="4320"/>
        <w:tab w:val="right" w:pos="8640"/>
      </w:tabs>
      <w:spacing w:after="0" w:line="240" w:lineRule="auto"/>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E407FF"/>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7741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KHoa QLD</dc:creator>
  <cp:keywords/>
  <dc:description/>
  <cp:lastModifiedBy>KHoa QLD</cp:lastModifiedBy>
  <cp:revision>3</cp:revision>
  <dcterms:created xsi:type="dcterms:W3CDTF">2021-01-13T07:44:00Z</dcterms:created>
  <dcterms:modified xsi:type="dcterms:W3CDTF">2021-01-13T08:14:00Z</dcterms:modified>
</cp:coreProperties>
</file>