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D5" w:rsidRDefault="00136D33" w:rsidP="00C90863">
      <w:pPr>
        <w:pStyle w:val="Title"/>
      </w:pPr>
      <w:r w:rsidRPr="000230F4">
        <w:t>Các phương pháp đánh giá thoái hoá đất</w:t>
      </w:r>
    </w:p>
    <w:p w:rsidR="00C36E4F" w:rsidRPr="006D594C" w:rsidRDefault="00C36E4F" w:rsidP="00C36E4F">
      <w:pPr>
        <w:pStyle w:val="Title"/>
        <w:jc w:val="right"/>
      </w:pPr>
      <w:r w:rsidRPr="006D594C">
        <w:t>Nguyễn Hữu Thành</w:t>
      </w:r>
    </w:p>
    <w:p w:rsidR="00421D52" w:rsidRDefault="00421D52" w:rsidP="00C90863">
      <w:pPr>
        <w:pStyle w:val="Title"/>
        <w:rPr>
          <w:b w:val="0"/>
        </w:rPr>
      </w:pPr>
    </w:p>
    <w:p w:rsidR="001F1EE3" w:rsidRPr="006D594C" w:rsidRDefault="001F1EE3" w:rsidP="001F1EE3">
      <w:pPr>
        <w:jc w:val="both"/>
        <w:rPr>
          <w:lang w:val="vi-VN"/>
        </w:rPr>
      </w:pPr>
      <w:bookmarkStart w:id="0" w:name="_GoBack"/>
      <w:bookmarkEnd w:id="0"/>
    </w:p>
    <w:p w:rsidR="00C36E4F" w:rsidRPr="00C36E4F" w:rsidRDefault="00C36E4F" w:rsidP="00C36E4F">
      <w:pPr>
        <w:pStyle w:val="Title"/>
        <w:jc w:val="both"/>
        <w:rPr>
          <w:b w:val="0"/>
          <w:lang w:val="vi-VN"/>
        </w:rPr>
      </w:pPr>
    </w:p>
    <w:p w:rsidR="00C36E4F" w:rsidRPr="006D594C" w:rsidRDefault="006D594C" w:rsidP="00C36E4F">
      <w:pPr>
        <w:pStyle w:val="Title"/>
        <w:jc w:val="both"/>
        <w:rPr>
          <w:lang w:val="vi-VN"/>
        </w:rPr>
      </w:pPr>
      <w:r w:rsidRPr="006D594C">
        <w:rPr>
          <w:lang w:val="vi-VN"/>
        </w:rPr>
        <w:t>1. Đặt vấn đề</w:t>
      </w:r>
    </w:p>
    <w:p w:rsidR="00310AD5" w:rsidRPr="00B22E8D" w:rsidRDefault="00310AD5" w:rsidP="008E504F">
      <w:pPr>
        <w:jc w:val="both"/>
      </w:pPr>
      <w:r w:rsidRPr="00B22E8D">
        <w:t xml:space="preserve">Thoái hóa đất đai là vấn đề toàn cầu quan trọng của thế kỷ 21 bởi vì tác động có hại của nó đến khả năng sản xuất nông nghiệp, môi trường và ảnh hưởng của nó đến an ninh lương thực và chất lượng cuộc sống. Thoái hóa đất đai tác động đến khả năng sản xuất do sự suy giảm của chất lượng đất diễn ra ở nơi sự thoái hóa xuất hiện (ví dụ xói mòn) và mất đi ở nơi phù sa được bồi tụ. Khả năng sản xuất của một số đất đai đã bị giảm khoảng 50% do xói mòn đất và sa mạc hóa. </w:t>
      </w:r>
    </w:p>
    <w:p w:rsidR="000F2CC4" w:rsidRDefault="00535D8E" w:rsidP="008E504F">
      <w:pPr>
        <w:jc w:val="both"/>
      </w:pPr>
      <w:r w:rsidRPr="000F2CC4">
        <w:t>Theo IPBES (Intergovernmental Science-Policy Platform on Biodiversity and Ecosystem Services - Diễn đàn chính sách khoa học liên chính phủ về đa dạng sinh học và dịch vụ hệ sinh thái, 2018)</w:t>
      </w:r>
      <w:r w:rsidRPr="00D55415">
        <w:t xml:space="preserve"> gần đây đã đưa ra một đánh giá toàn diện về thoái hoá đất, tuyên bố đây là một hiện tượng phổ biến và có hệ thống, xảy ra ở tất cả các phần của bề mặt đất thế giới. Do đó, thoái hoá đất ảnh hưởng đến người dân là rất lớn. 1,3 tỷ người sống trên đất nông nghiệp đang diễn ra thoái </w:t>
      </w:r>
      <w:r w:rsidRPr="00B61D97">
        <w:t>hoá (UNCCD 2017b)</w:t>
      </w:r>
      <w:r w:rsidRPr="00D55415">
        <w:t xml:space="preserve"> và thoái hoá đất ảnh hưởng tiêu cực đến phúc lợi của ít nhất 3,2 tỷ người trên toàn </w:t>
      </w:r>
      <w:r w:rsidRPr="00B61D97">
        <w:t>cầu (IPBES 2018).</w:t>
      </w:r>
      <w:r w:rsidRPr="00D55415">
        <w:t xml:space="preserve"> Các quá trình thoái hoá đất như phá rừng hoặc xói mòn đất cũng góp phần vào biến đổi khí hậu (IPBES 2018), với 25% lượng khí thải nhà kính do con người gây ra do Nông nghiệp, Lâm nghiệp và Sử dụng Đất </w:t>
      </w:r>
      <w:r w:rsidRPr="00B61D97">
        <w:t>khác (IPCC 2014).</w:t>
      </w:r>
      <w:r w:rsidRPr="00D55415">
        <w:t xml:space="preserve"> Ngoài ra, thoái hoá đất làm giảm khả năng thích ứng của các xã hội và hệ sinh thái để đối phó với các tác động của biến đổi khí hậu (IPBES 2018). Thoái hoá đất cũng có thể làm tăng mất an ninh lương thực, bằng cách giảm sản xuất và tăng sự không chắc chắn, do đó dẫn đến giá lương thực cao hơn </w:t>
      </w:r>
      <w:r w:rsidRPr="00B61D97">
        <w:t>(Davies 2016).</w:t>
      </w:r>
      <w:r w:rsidRPr="00D55415">
        <w:t xml:space="preserve"> Theo </w:t>
      </w:r>
      <w:r w:rsidRPr="00D376B1">
        <w:t>ELD (Economics of Land Degradation</w:t>
      </w:r>
      <w:r w:rsidR="00D376B1" w:rsidRPr="00D376B1">
        <w:rPr>
          <w:lang w:val="vi-VN"/>
        </w:rPr>
        <w:t>,</w:t>
      </w:r>
      <w:r w:rsidRPr="00D376B1">
        <w:t xml:space="preserve"> 2015)</w:t>
      </w:r>
      <w:r w:rsidRPr="00D55415">
        <w:t xml:space="preserve"> ước tính chi phí cho các dịch vụ hệ sinh thái bị mất cho thoái hoá đất là</w:t>
      </w:r>
      <w:r w:rsidRPr="00B631F3">
        <w:t xml:space="preserve"> từ 6,3 đến 10,6 nghìn tỷ USD mỗ</w:t>
      </w:r>
      <w:r w:rsidR="00002CC0">
        <w:t>i năm, tương đương 10-17% GDP</w:t>
      </w:r>
      <w:r w:rsidRPr="00B631F3">
        <w:t xml:space="preserve"> toàn cầ</w:t>
      </w:r>
      <w:r>
        <w:t>u</w:t>
      </w:r>
      <w:r w:rsidRPr="00B631F3">
        <w:t>.</w:t>
      </w:r>
    </w:p>
    <w:p w:rsidR="000F2CC4" w:rsidRDefault="00310AD5" w:rsidP="008E504F">
      <w:pPr>
        <w:jc w:val="both"/>
      </w:pPr>
      <w:r w:rsidRPr="00D47D1F">
        <w:t xml:space="preserve">Đánh giá thoái hoá đất trên phạm vi toàn cầu không phải là nhiệm vụ dễ dàng và nhiều phương pháp đã được sử </w:t>
      </w:r>
      <w:r w:rsidRPr="00D376B1">
        <w:t>dụng (Lal và cộng sự</w:t>
      </w:r>
      <w:r w:rsidRPr="00D376B1">
        <w:rPr>
          <w:rStyle w:val="Emphasis"/>
        </w:rPr>
        <w:t>,</w:t>
      </w:r>
      <w:r w:rsidRPr="00D376B1">
        <w:t xml:space="preserve"> 1997).</w:t>
      </w:r>
      <w:r w:rsidRPr="00D47D1F">
        <w:t xml:space="preserve"> Vì vậy, số liệu được đưa ra bởi các phương pháp khác nhau không thể so sánh với nhau. </w:t>
      </w:r>
      <w:r w:rsidR="009B31EB" w:rsidRPr="00D47D1F">
        <w:t xml:space="preserve">Hơn nữa, hầu hết các số liệu thống kê nói đến các rủi ro của thoái hoá hoặc sa mạc hoá (dựa trên cơ sở các </w:t>
      </w:r>
      <w:r w:rsidR="009B31EB">
        <w:t>yếu</w:t>
      </w:r>
      <w:r w:rsidR="009B31EB" w:rsidRPr="00D47D1F">
        <w:t xml:space="preserve"> tố khí hậu và sử dụng đất đai) hơn là tình trạng thực tế (hiện tại) của đất </w:t>
      </w:r>
      <w:r w:rsidR="009B31EB" w:rsidRPr="00E432D2">
        <w:t>đai. Thoái hoá đất thực tế có thể không xuất hiện do sử dụng đất đai đúng và các công nghệ quản lý đất đai</w:t>
      </w:r>
      <w:r w:rsidR="009B31EB" w:rsidRPr="00D47D1F">
        <w:t xml:space="preserve"> được nâng cao. Việc so sánh các số liệu dựa trên các ước tính khác nhau cho thấy sự biến động rất rộng do các phương pháp và tiêu chuẩn khác nhau được sử dụng và làm nổi bật tầm quan trọng của việc sử dụng các tiêu chuẩn thống nhất và chuẩn hoá các phương pháp đánh giá thoái hoá đất đai.</w:t>
      </w:r>
    </w:p>
    <w:p w:rsidR="00272F4E" w:rsidRDefault="00272F4E" w:rsidP="008E504F">
      <w:pPr>
        <w:jc w:val="both"/>
      </w:pPr>
      <w:r w:rsidRPr="00416224">
        <w:t>Các phương pháp phổ biến nhất được sử dụng để đánh giá thoái hoá đất là: ý kiến ​​chuyên gia, ý kiến của người sử dụng đất, giám sát hiện trường, quan sát và đo lường, mô hình hóa, ước lượng thay đổi năng suất và viễn thám. Các phương pháp đã được áp dụng cho các cách tiếp cận khác nhau sử dụng hoặc các biện pháp định tính hoặc định lượng hoặc cả hai. Bảng 1</w:t>
      </w:r>
      <w:r w:rsidR="00416224">
        <w:rPr>
          <w:lang w:val="vi-VN"/>
        </w:rPr>
        <w:t>.</w:t>
      </w:r>
      <w:r w:rsidR="000F2CC4">
        <w:rPr>
          <w:lang w:val="vi-VN"/>
        </w:rPr>
        <w:t>1</w:t>
      </w:r>
      <w:r w:rsidRPr="00416224">
        <w:t xml:space="preserve"> tóm tắt các hệ thống được đánh giá; phương pháp đánh giá được sử dụng; các yếu tố / quy trình / và các thông số của đất đang được đánh giá; và các đơn vị hoặc giá trị trong đó các phép đo được đưa ra cho các đánh giá khác nhau về suy thoái đất ở các cấp độ khác nhau. Thông tin chi tiết được xác định ở cấp độ toàn cầu, quốc gia, khu vực, địa phương và cánh đồng / trang trại. Dưới đây là bản tóm tắt các phương pháp đánh giá khác nhau được sử dụng để đánh giá quá trình suy thoái đất trong các hệ thống khác nhau ở các cấp độ khác nhau.</w:t>
      </w:r>
      <w:r>
        <w:tab/>
      </w:r>
    </w:p>
    <w:p w:rsidR="009B31EB" w:rsidRDefault="009B31EB" w:rsidP="009B31EB">
      <w:pPr>
        <w:jc w:val="center"/>
        <w:rPr>
          <w:b/>
        </w:rPr>
      </w:pPr>
      <w:r w:rsidRPr="009B31EB">
        <w:rPr>
          <w:b/>
        </w:rPr>
        <w:t>Bảng 1</w:t>
      </w:r>
      <w:r w:rsidRPr="009B31EB">
        <w:rPr>
          <w:b/>
          <w:lang w:val="vi-VN"/>
        </w:rPr>
        <w:t>.</w:t>
      </w:r>
      <w:r w:rsidRPr="009B31EB">
        <w:rPr>
          <w:b/>
        </w:rPr>
        <w:t xml:space="preserve"> Tóm tắt hệ thống đất đai; phương pháp đánh giá sử dụng; </w:t>
      </w:r>
    </w:p>
    <w:p w:rsidR="009B31EB" w:rsidRPr="009B31EB" w:rsidRDefault="009B31EB" w:rsidP="009B31EB">
      <w:pPr>
        <w:jc w:val="center"/>
        <w:rPr>
          <w:b/>
        </w:rPr>
      </w:pPr>
      <w:r>
        <w:rPr>
          <w:b/>
        </w:rPr>
        <w:t>t</w:t>
      </w:r>
      <w:r w:rsidRPr="009B31EB">
        <w:rPr>
          <w:b/>
        </w:rPr>
        <w:t>iêu chí được đánh giá và đơn vị / giá trị ở các cấp độ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477"/>
        <w:gridCol w:w="2620"/>
        <w:gridCol w:w="1906"/>
      </w:tblGrid>
      <w:tr w:rsidR="00AE4E46" w:rsidRPr="004D06C9" w:rsidTr="00AE4E46">
        <w:tc>
          <w:tcPr>
            <w:tcW w:w="2093" w:type="dxa"/>
            <w:tcBorders>
              <w:top w:val="single" w:sz="4" w:space="0" w:color="auto"/>
              <w:left w:val="nil"/>
              <w:bottom w:val="single" w:sz="4" w:space="0" w:color="auto"/>
              <w:right w:val="nil"/>
            </w:tcBorders>
            <w:shd w:val="clear" w:color="auto" w:fill="auto"/>
          </w:tcPr>
          <w:p w:rsidR="004D06C9" w:rsidRPr="00AE4E46" w:rsidRDefault="004D06C9" w:rsidP="00AE4E46">
            <w:pPr>
              <w:jc w:val="center"/>
              <w:rPr>
                <w:rFonts w:eastAsia="MS Mincho"/>
              </w:rPr>
            </w:pPr>
            <w:r w:rsidRPr="00AE4E46">
              <w:rPr>
                <w:rFonts w:eastAsia="MS Mincho"/>
                <w:b/>
              </w:rPr>
              <w:lastRenderedPageBreak/>
              <w:t>Đơn vị / Hệ thống đánh giá</w:t>
            </w:r>
          </w:p>
        </w:tc>
        <w:tc>
          <w:tcPr>
            <w:tcW w:w="2547" w:type="dxa"/>
            <w:tcBorders>
              <w:top w:val="single" w:sz="4" w:space="0" w:color="auto"/>
              <w:left w:val="nil"/>
              <w:bottom w:val="single" w:sz="4" w:space="0" w:color="auto"/>
              <w:right w:val="nil"/>
            </w:tcBorders>
            <w:shd w:val="clear" w:color="auto" w:fill="auto"/>
          </w:tcPr>
          <w:p w:rsidR="004D06C9" w:rsidRPr="00AE4E46" w:rsidRDefault="004D06C9" w:rsidP="00AE4E46">
            <w:pPr>
              <w:jc w:val="center"/>
              <w:rPr>
                <w:rFonts w:eastAsia="MS Mincho"/>
              </w:rPr>
            </w:pPr>
            <w:r w:rsidRPr="00AE4E46">
              <w:rPr>
                <w:rFonts w:eastAsia="MS Mincho"/>
                <w:b/>
              </w:rPr>
              <w:t>Phương pháp sử</w:t>
            </w:r>
            <w:r w:rsidRPr="00AE4E46">
              <w:rPr>
                <w:rFonts w:eastAsia="MS Mincho"/>
                <w:b/>
                <w:lang w:val="vi-VN"/>
              </w:rPr>
              <w:t xml:space="preserve"> </w:t>
            </w:r>
            <w:r w:rsidRPr="00AE4E46">
              <w:rPr>
                <w:rFonts w:eastAsia="MS Mincho"/>
                <w:b/>
              </w:rPr>
              <w:t>dụng</w:t>
            </w:r>
          </w:p>
        </w:tc>
        <w:tc>
          <w:tcPr>
            <w:tcW w:w="2698" w:type="dxa"/>
            <w:tcBorders>
              <w:top w:val="single" w:sz="4" w:space="0" w:color="auto"/>
              <w:left w:val="nil"/>
              <w:bottom w:val="single" w:sz="4" w:space="0" w:color="auto"/>
              <w:right w:val="nil"/>
            </w:tcBorders>
            <w:shd w:val="clear" w:color="auto" w:fill="auto"/>
          </w:tcPr>
          <w:p w:rsidR="004D06C9" w:rsidRPr="00AE4E46" w:rsidRDefault="004D06C9" w:rsidP="00AE4E46">
            <w:pPr>
              <w:jc w:val="center"/>
              <w:rPr>
                <w:rFonts w:eastAsia="MS Mincho"/>
              </w:rPr>
            </w:pPr>
            <w:r w:rsidRPr="00AE4E46">
              <w:rPr>
                <w:rFonts w:eastAsia="MS Mincho"/>
                <w:b/>
              </w:rPr>
              <w:t>Tiêu chí được đánh giá</w:t>
            </w:r>
          </w:p>
        </w:tc>
        <w:tc>
          <w:tcPr>
            <w:tcW w:w="1943" w:type="dxa"/>
            <w:tcBorders>
              <w:top w:val="single" w:sz="4" w:space="0" w:color="auto"/>
              <w:left w:val="nil"/>
              <w:bottom w:val="single" w:sz="4" w:space="0" w:color="auto"/>
              <w:right w:val="nil"/>
            </w:tcBorders>
            <w:shd w:val="clear" w:color="auto" w:fill="auto"/>
          </w:tcPr>
          <w:p w:rsidR="004D06C9" w:rsidRPr="00AE4E46" w:rsidRDefault="004D06C9" w:rsidP="00AE4E46">
            <w:pPr>
              <w:jc w:val="center"/>
              <w:rPr>
                <w:rFonts w:eastAsia="MS Mincho"/>
              </w:rPr>
            </w:pPr>
            <w:r w:rsidRPr="00AE4E46">
              <w:rPr>
                <w:rFonts w:eastAsia="MS Mincho"/>
                <w:b/>
                <w:bCs/>
              </w:rPr>
              <w:t>Đơn vị/Giá trị</w:t>
            </w:r>
          </w:p>
        </w:tc>
      </w:tr>
      <w:tr w:rsidR="00057A50" w:rsidRPr="00057A50" w:rsidTr="00AE4E46">
        <w:tc>
          <w:tcPr>
            <w:tcW w:w="9281" w:type="dxa"/>
            <w:gridSpan w:val="4"/>
            <w:tcBorders>
              <w:top w:val="single" w:sz="4" w:space="0" w:color="auto"/>
              <w:left w:val="nil"/>
              <w:bottom w:val="single" w:sz="4" w:space="0" w:color="auto"/>
              <w:right w:val="nil"/>
            </w:tcBorders>
            <w:shd w:val="clear" w:color="auto" w:fill="auto"/>
          </w:tcPr>
          <w:p w:rsidR="00057A50" w:rsidRPr="000230F4" w:rsidRDefault="00057A50" w:rsidP="00AE4E46">
            <w:pPr>
              <w:jc w:val="both"/>
              <w:rPr>
                <w:rFonts w:eastAsia="MS Mincho"/>
                <w:b/>
                <w:bCs/>
                <w:i/>
              </w:rPr>
            </w:pPr>
            <w:r w:rsidRPr="000230F4">
              <w:rPr>
                <w:rFonts w:eastAsia="MS Mincho"/>
                <w:b/>
                <w:i/>
                <w:lang w:val="vi-VN"/>
              </w:rPr>
              <w:t>Cấp độ toàn cầu</w:t>
            </w:r>
          </w:p>
        </w:tc>
      </w:tr>
      <w:tr w:rsidR="00AE4E46" w:rsidRPr="004D06C9" w:rsidTr="00AE4E46">
        <w:tc>
          <w:tcPr>
            <w:tcW w:w="2093" w:type="dxa"/>
            <w:vMerge w:val="restart"/>
            <w:tcBorders>
              <w:top w:val="single" w:sz="4" w:space="0" w:color="auto"/>
              <w:left w:val="nil"/>
              <w:bottom w:val="nil"/>
              <w:right w:val="nil"/>
            </w:tcBorders>
            <w:shd w:val="clear" w:color="auto" w:fill="auto"/>
          </w:tcPr>
          <w:p w:rsidR="008E514F" w:rsidRPr="00AE4E46" w:rsidRDefault="008E514F" w:rsidP="00AE4E46">
            <w:pPr>
              <w:jc w:val="both"/>
              <w:rPr>
                <w:rFonts w:eastAsia="MS Mincho"/>
              </w:rPr>
            </w:pPr>
            <w:r w:rsidRPr="00AE4E46">
              <w:rPr>
                <w:rFonts w:eastAsia="MS Mincho"/>
              </w:rPr>
              <w:t>Phân tích lớp phủ hoàn toàn</w:t>
            </w:r>
          </w:p>
          <w:p w:rsidR="008E514F" w:rsidRPr="00AE4E46" w:rsidRDefault="008E514F" w:rsidP="00AE4E46">
            <w:pPr>
              <w:jc w:val="both"/>
              <w:rPr>
                <w:rFonts w:eastAsia="MS Mincho"/>
              </w:rPr>
            </w:pPr>
            <w:r w:rsidRPr="00AE4E46">
              <w:rPr>
                <w:rFonts w:eastAsia="MS Mincho"/>
              </w:rPr>
              <w:t>Lớp phủ một phần (đất/đồng cỏ cây bụi/đất nông nghiệp/vùng đất khô,</w:t>
            </w:r>
            <w:r w:rsidRPr="00AE4E46">
              <w:rPr>
                <w:rFonts w:eastAsia="MS Mincho"/>
                <w:lang w:val="vi-VN"/>
              </w:rPr>
              <w:t>..</w:t>
            </w:r>
            <w:r w:rsidRPr="00AE4E46">
              <w:rPr>
                <w:rFonts w:eastAsia="MS Mincho"/>
              </w:rPr>
              <w:t>.)</w:t>
            </w:r>
          </w:p>
        </w:tc>
        <w:tc>
          <w:tcPr>
            <w:tcW w:w="2547" w:type="dxa"/>
            <w:vMerge w:val="restart"/>
            <w:tcBorders>
              <w:top w:val="single" w:sz="4" w:space="0" w:color="auto"/>
              <w:left w:val="nil"/>
              <w:bottom w:val="nil"/>
              <w:right w:val="nil"/>
            </w:tcBorders>
            <w:shd w:val="clear" w:color="auto" w:fill="auto"/>
          </w:tcPr>
          <w:p w:rsidR="008E514F" w:rsidRPr="00AE4E46" w:rsidRDefault="008E514F" w:rsidP="00AE4E46">
            <w:pPr>
              <w:jc w:val="both"/>
              <w:rPr>
                <w:rFonts w:eastAsia="MS Mincho"/>
                <w:b/>
              </w:rPr>
            </w:pPr>
            <w:r w:rsidRPr="00AE4E46">
              <w:rPr>
                <w:rFonts w:eastAsia="MS Mincho"/>
                <w:b/>
              </w:rPr>
              <w:t>Ý kiến chuyên gia</w:t>
            </w:r>
          </w:p>
          <w:p w:rsidR="008E514F" w:rsidRPr="00AE4E46" w:rsidRDefault="008E514F" w:rsidP="00AE4E46">
            <w:pPr>
              <w:jc w:val="both"/>
              <w:rPr>
                <w:rFonts w:eastAsia="MS Mincho"/>
              </w:rPr>
            </w:pPr>
            <w:r w:rsidRPr="00AE4E46">
              <w:rPr>
                <w:rFonts w:eastAsia="MS Mincho"/>
              </w:rPr>
              <w:t>(ví dụ: các chỉ số, bảng câu hỏi,</w:t>
            </w:r>
            <w:r w:rsidRPr="00AE4E46">
              <w:rPr>
                <w:rFonts w:eastAsia="MS Mincho"/>
                <w:lang w:val="vi-VN"/>
              </w:rPr>
              <w:t>..</w:t>
            </w:r>
            <w:r w:rsidRPr="00AE4E46">
              <w:rPr>
                <w:rFonts w:eastAsia="MS Mincho"/>
              </w:rPr>
              <w:t xml:space="preserve">.) </w:t>
            </w:r>
          </w:p>
          <w:p w:rsidR="008E514F" w:rsidRPr="00AE4E46" w:rsidRDefault="008E514F" w:rsidP="00AE4E46">
            <w:pPr>
              <w:jc w:val="both"/>
              <w:rPr>
                <w:rFonts w:eastAsia="MS Mincho"/>
              </w:rPr>
            </w:pPr>
            <w:r w:rsidRPr="00AE4E46">
              <w:rPr>
                <w:rFonts w:eastAsia="MS Mincho"/>
                <w:b/>
              </w:rPr>
              <w:t>Viễn thám và GIS</w:t>
            </w:r>
            <w:r w:rsidRPr="00AE4E46">
              <w:rPr>
                <w:rFonts w:eastAsia="MS Mincho"/>
              </w:rPr>
              <w:t xml:space="preserve"> (ví dụ: bản đồ)</w:t>
            </w:r>
          </w:p>
        </w:tc>
        <w:tc>
          <w:tcPr>
            <w:tcW w:w="2698" w:type="dxa"/>
            <w:tcBorders>
              <w:top w:val="single" w:sz="4" w:space="0" w:color="auto"/>
              <w:left w:val="nil"/>
              <w:bottom w:val="single" w:sz="4" w:space="0" w:color="auto"/>
              <w:right w:val="nil"/>
            </w:tcBorders>
            <w:shd w:val="clear" w:color="auto" w:fill="auto"/>
          </w:tcPr>
          <w:p w:rsidR="008E514F" w:rsidRPr="00AE4E46" w:rsidRDefault="008E514F" w:rsidP="00AE4E46">
            <w:pPr>
              <w:jc w:val="both"/>
              <w:rPr>
                <w:rFonts w:eastAsia="MS Mincho"/>
              </w:rPr>
            </w:pPr>
            <w:r w:rsidRPr="00AE4E46">
              <w:rPr>
                <w:rFonts w:eastAsia="MS Mincho"/>
              </w:rPr>
              <w:t>Thoái hoá đất đai/ đất: (tính nghiêm trọng, mức độ, qui mô)</w:t>
            </w:r>
          </w:p>
          <w:p w:rsidR="008E514F" w:rsidRPr="00AE4E46" w:rsidRDefault="008E514F" w:rsidP="00AE4E46">
            <w:pPr>
              <w:jc w:val="both"/>
              <w:rPr>
                <w:rFonts w:eastAsia="MS Mincho"/>
                <w:sz w:val="28"/>
                <w:szCs w:val="28"/>
                <w:vertAlign w:val="subscript"/>
              </w:rPr>
            </w:pPr>
            <w:r w:rsidRPr="00AE4E46">
              <w:rPr>
                <w:rFonts w:eastAsia="MS Mincho"/>
              </w:rPr>
              <w:t xml:space="preserve">Đất (xói mòn, độ phì, năng suất, </w:t>
            </w:r>
            <w:r w:rsidRPr="00AE4E46">
              <w:rPr>
                <w:rFonts w:eastAsia="MS Mincho"/>
                <w:lang w:val="vi-VN"/>
              </w:rPr>
              <w:t>..</w:t>
            </w:r>
            <w:r w:rsidRPr="00AE4E46">
              <w:rPr>
                <w:rFonts w:eastAsia="MS Mincho"/>
              </w:rPr>
              <w:t>.)</w:t>
            </w:r>
          </w:p>
        </w:tc>
        <w:tc>
          <w:tcPr>
            <w:tcW w:w="1943" w:type="dxa"/>
            <w:vMerge w:val="restart"/>
            <w:tcBorders>
              <w:top w:val="single" w:sz="4" w:space="0" w:color="auto"/>
              <w:left w:val="nil"/>
              <w:bottom w:val="nil"/>
              <w:right w:val="nil"/>
            </w:tcBorders>
            <w:shd w:val="clear" w:color="auto" w:fill="auto"/>
          </w:tcPr>
          <w:p w:rsidR="008E514F" w:rsidRPr="00AE4E46" w:rsidRDefault="008E514F" w:rsidP="00AE4E46">
            <w:pPr>
              <w:jc w:val="both"/>
              <w:rPr>
                <w:rFonts w:eastAsia="MS Mincho"/>
              </w:rPr>
            </w:pPr>
            <w:r w:rsidRPr="00AE4E46">
              <w:rPr>
                <w:rFonts w:eastAsia="MS Mincho"/>
              </w:rPr>
              <w:t>%</w:t>
            </w:r>
          </w:p>
          <w:p w:rsidR="008E514F" w:rsidRPr="00AE4E46" w:rsidRDefault="008E514F" w:rsidP="00AE4E46">
            <w:pPr>
              <w:jc w:val="both"/>
              <w:rPr>
                <w:rFonts w:eastAsia="MS Mincho"/>
              </w:rPr>
            </w:pPr>
            <w:r w:rsidRPr="00AE4E46">
              <w:rPr>
                <w:rFonts w:eastAsia="MS Mincho"/>
              </w:rPr>
              <w:t xml:space="preserve">Hạng (1,2,3,4,5 – </w:t>
            </w:r>
            <w:r w:rsidR="00786800" w:rsidRPr="00AE4E46">
              <w:rPr>
                <w:rFonts w:eastAsia="MS Mincho"/>
              </w:rPr>
              <w:t xml:space="preserve">từ </w:t>
            </w:r>
            <w:r w:rsidRPr="00AE4E46">
              <w:rPr>
                <w:rFonts w:eastAsia="MS Mincho"/>
              </w:rPr>
              <w:t>nhẹ đến rất nghiêm trọng /</w:t>
            </w:r>
            <w:r w:rsidR="00786800" w:rsidRPr="00AE4E46">
              <w:rPr>
                <w:rFonts w:eastAsia="MS Mincho"/>
              </w:rPr>
              <w:t>từ</w:t>
            </w:r>
            <w:r w:rsidRPr="00AE4E46">
              <w:rPr>
                <w:rFonts w:eastAsia="MS Mincho"/>
              </w:rPr>
              <w:t xml:space="preserve"> rất tốt đến rất kém, </w:t>
            </w:r>
            <w:r w:rsidRPr="00AE4E46">
              <w:rPr>
                <w:rFonts w:eastAsia="MS Mincho"/>
                <w:lang w:val="vi-VN"/>
              </w:rPr>
              <w:t>…</w:t>
            </w:r>
            <w:r w:rsidRPr="00AE4E46">
              <w:rPr>
                <w:rFonts w:eastAsia="MS Mincho"/>
              </w:rPr>
              <w:t>),</w:t>
            </w:r>
          </w:p>
          <w:p w:rsidR="008E514F" w:rsidRPr="00AE4E46" w:rsidRDefault="008E514F" w:rsidP="00AE4E46">
            <w:pPr>
              <w:jc w:val="both"/>
              <w:rPr>
                <w:rFonts w:eastAsia="MS Mincho"/>
                <w:vertAlign w:val="subscript"/>
              </w:rPr>
            </w:pPr>
            <w:r w:rsidRPr="00AE4E46">
              <w:rPr>
                <w:rFonts w:eastAsia="MS Mincho"/>
              </w:rPr>
              <w:t>t / ha / năm</w:t>
            </w:r>
          </w:p>
        </w:tc>
      </w:tr>
      <w:tr w:rsidR="00AE4E46" w:rsidRPr="004D06C9" w:rsidTr="00AE4E46">
        <w:tc>
          <w:tcPr>
            <w:tcW w:w="2093" w:type="dxa"/>
            <w:vMerge/>
            <w:tcBorders>
              <w:top w:val="nil"/>
              <w:left w:val="nil"/>
              <w:bottom w:val="single" w:sz="4" w:space="0" w:color="auto"/>
              <w:right w:val="nil"/>
            </w:tcBorders>
            <w:shd w:val="clear" w:color="auto" w:fill="auto"/>
          </w:tcPr>
          <w:p w:rsidR="008E514F" w:rsidRPr="00AE4E46" w:rsidRDefault="008E514F" w:rsidP="00AE4E46">
            <w:pPr>
              <w:jc w:val="both"/>
              <w:rPr>
                <w:rFonts w:eastAsia="MS Mincho"/>
                <w:vertAlign w:val="subscript"/>
              </w:rPr>
            </w:pPr>
          </w:p>
        </w:tc>
        <w:tc>
          <w:tcPr>
            <w:tcW w:w="2547" w:type="dxa"/>
            <w:vMerge/>
            <w:tcBorders>
              <w:top w:val="nil"/>
              <w:left w:val="nil"/>
              <w:bottom w:val="single" w:sz="4" w:space="0" w:color="auto"/>
              <w:right w:val="nil"/>
            </w:tcBorders>
            <w:shd w:val="clear" w:color="auto" w:fill="auto"/>
          </w:tcPr>
          <w:p w:rsidR="008E514F" w:rsidRPr="00AE4E46" w:rsidRDefault="008E514F" w:rsidP="00AE4E46">
            <w:pPr>
              <w:jc w:val="both"/>
              <w:rPr>
                <w:rFonts w:eastAsia="MS Mincho"/>
                <w:vertAlign w:val="subscript"/>
              </w:rPr>
            </w:pPr>
          </w:p>
        </w:tc>
        <w:tc>
          <w:tcPr>
            <w:tcW w:w="2698" w:type="dxa"/>
            <w:tcBorders>
              <w:top w:val="single" w:sz="4" w:space="0" w:color="auto"/>
              <w:left w:val="nil"/>
              <w:bottom w:val="single" w:sz="4" w:space="0" w:color="auto"/>
              <w:right w:val="nil"/>
            </w:tcBorders>
            <w:shd w:val="clear" w:color="auto" w:fill="auto"/>
          </w:tcPr>
          <w:p w:rsidR="008E514F" w:rsidRPr="00AE4E46" w:rsidRDefault="008E514F" w:rsidP="00AE4E46">
            <w:pPr>
              <w:jc w:val="both"/>
              <w:rPr>
                <w:rFonts w:eastAsia="MS Mincho"/>
              </w:rPr>
            </w:pPr>
            <w:r w:rsidRPr="00AE4E46">
              <w:rPr>
                <w:rFonts w:eastAsia="MS Mincho"/>
              </w:rPr>
              <w:t xml:space="preserve">Thay đổi thảm thực vật </w:t>
            </w:r>
          </w:p>
          <w:p w:rsidR="008E514F" w:rsidRPr="00AE4E46" w:rsidRDefault="008E514F" w:rsidP="00AE4E46">
            <w:pPr>
              <w:jc w:val="both"/>
              <w:rPr>
                <w:rFonts w:eastAsia="MS Mincho"/>
              </w:rPr>
            </w:pPr>
            <w:r w:rsidRPr="00AE4E46">
              <w:rPr>
                <w:rFonts w:eastAsia="MS Mincho"/>
              </w:rPr>
              <w:t>Mất đa dạng sinh học</w:t>
            </w:r>
          </w:p>
        </w:tc>
        <w:tc>
          <w:tcPr>
            <w:tcW w:w="1943" w:type="dxa"/>
            <w:vMerge/>
            <w:tcBorders>
              <w:top w:val="nil"/>
              <w:left w:val="nil"/>
              <w:bottom w:val="single" w:sz="4" w:space="0" w:color="auto"/>
              <w:right w:val="nil"/>
            </w:tcBorders>
            <w:shd w:val="clear" w:color="auto" w:fill="auto"/>
          </w:tcPr>
          <w:p w:rsidR="008E514F" w:rsidRPr="00AE4E46" w:rsidRDefault="008E514F" w:rsidP="00AE4E46">
            <w:pPr>
              <w:jc w:val="both"/>
              <w:rPr>
                <w:rFonts w:eastAsia="MS Mincho"/>
                <w:vertAlign w:val="subscript"/>
              </w:rPr>
            </w:pPr>
          </w:p>
        </w:tc>
      </w:tr>
    </w:tbl>
    <w:p w:rsidR="00A369A0" w:rsidRPr="000230F4" w:rsidRDefault="00A369A0" w:rsidP="00A369A0">
      <w:pPr>
        <w:jc w:val="both"/>
        <w:rPr>
          <w:b/>
          <w:i/>
        </w:rPr>
      </w:pPr>
      <w:r w:rsidRPr="000230F4">
        <w:rPr>
          <w:b/>
          <w:i/>
        </w:rPr>
        <w:t>Cấp khu vực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694"/>
        <w:gridCol w:w="1984"/>
      </w:tblGrid>
      <w:tr w:rsidR="00A369A0" w:rsidRPr="0054756E" w:rsidTr="00786800">
        <w:tc>
          <w:tcPr>
            <w:tcW w:w="2093" w:type="dxa"/>
            <w:tcBorders>
              <w:top w:val="single" w:sz="4" w:space="0" w:color="auto"/>
              <w:left w:val="nil"/>
              <w:bottom w:val="single" w:sz="4" w:space="0" w:color="auto"/>
              <w:right w:val="nil"/>
            </w:tcBorders>
            <w:shd w:val="clear" w:color="auto" w:fill="auto"/>
          </w:tcPr>
          <w:p w:rsidR="00A369A0" w:rsidRPr="0054756E" w:rsidRDefault="00DD28F2" w:rsidP="00AE4E46">
            <w:pPr>
              <w:jc w:val="both"/>
            </w:pPr>
            <w:r>
              <w:t>Đ</w:t>
            </w:r>
            <w:r w:rsidR="00A369A0" w:rsidRPr="0054756E">
              <w:t>ất khô</w:t>
            </w:r>
            <w:r>
              <w:rPr>
                <w:lang w:val="vi-VN"/>
              </w:rPr>
              <w:t xml:space="preserve"> hạn</w:t>
            </w:r>
            <w:r w:rsidR="00A369A0" w:rsidRPr="0054756E">
              <w:t xml:space="preserve">, </w:t>
            </w:r>
            <w:r w:rsidR="00A369A0">
              <w:t>đồng cỏ cây bụi</w:t>
            </w:r>
            <w:r w:rsidR="00A369A0" w:rsidRPr="0054756E">
              <w:t xml:space="preserve">, đồng cỏ, rừng, sa mạc, </w:t>
            </w:r>
            <w:r>
              <w:rPr>
                <w:lang w:val="vi-VN"/>
              </w:rPr>
              <w:t>..</w:t>
            </w:r>
            <w:r w:rsidR="00A369A0">
              <w:t>.</w:t>
            </w:r>
            <w:r w:rsidR="00A369A0" w:rsidRPr="0054756E">
              <w:t>,</w:t>
            </w:r>
          </w:p>
          <w:p w:rsidR="00A369A0" w:rsidRPr="0054756E" w:rsidRDefault="00A369A0" w:rsidP="00AE4E46">
            <w:pPr>
              <w:jc w:val="both"/>
            </w:pPr>
            <w:r w:rsidRPr="0054756E">
              <w:t>Đất,</w:t>
            </w:r>
          </w:p>
          <w:p w:rsidR="00A369A0" w:rsidRPr="0054756E" w:rsidRDefault="00A369A0" w:rsidP="00AE4E46">
            <w:pPr>
              <w:jc w:val="both"/>
            </w:pPr>
            <w:r w:rsidRPr="0054756E">
              <w:t>Hệ thống sông,</w:t>
            </w:r>
            <w:r w:rsidR="00DD28F2">
              <w:rPr>
                <w:lang w:val="vi-VN"/>
              </w:rPr>
              <w:t>..</w:t>
            </w:r>
            <w:r w:rsidRPr="0054756E">
              <w:t>.</w:t>
            </w:r>
          </w:p>
        </w:tc>
        <w:tc>
          <w:tcPr>
            <w:tcW w:w="2551" w:type="dxa"/>
            <w:tcBorders>
              <w:top w:val="single" w:sz="4" w:space="0" w:color="auto"/>
              <w:left w:val="nil"/>
              <w:bottom w:val="single" w:sz="4" w:space="0" w:color="auto"/>
              <w:right w:val="nil"/>
            </w:tcBorders>
            <w:shd w:val="clear" w:color="auto" w:fill="auto"/>
          </w:tcPr>
          <w:p w:rsidR="00A369A0" w:rsidRPr="0037440C" w:rsidRDefault="00A369A0" w:rsidP="00AE4E46">
            <w:pPr>
              <w:tabs>
                <w:tab w:val="left" w:pos="884"/>
              </w:tabs>
              <w:jc w:val="both"/>
              <w:rPr>
                <w:b/>
              </w:rPr>
            </w:pPr>
            <w:r>
              <w:rPr>
                <w:b/>
              </w:rPr>
              <w:t>Ý</w:t>
            </w:r>
            <w:r w:rsidRPr="0037440C">
              <w:rPr>
                <w:b/>
              </w:rPr>
              <w:t xml:space="preserve"> kiến chuyên gia</w:t>
            </w:r>
          </w:p>
          <w:p w:rsidR="00A369A0" w:rsidRPr="008D1917" w:rsidRDefault="00A369A0" w:rsidP="00AE4E46">
            <w:pPr>
              <w:tabs>
                <w:tab w:val="left" w:pos="884"/>
              </w:tabs>
              <w:jc w:val="both"/>
            </w:pPr>
            <w:r w:rsidRPr="0037440C">
              <w:t xml:space="preserve">(ví dụ: các chỉ số, bảng câu hỏi, phỏng vấn, nhóm tập trung, v.v.) </w:t>
            </w:r>
            <w:r w:rsidRPr="0037440C">
              <w:rPr>
                <w:b/>
              </w:rPr>
              <w:t>Viễn thám và GIS</w:t>
            </w:r>
            <w:r>
              <w:t xml:space="preserve"> </w:t>
            </w:r>
            <w:r w:rsidRPr="008D1917">
              <w:t>(ví dụ: NDVI, MODIS, v.v.)</w:t>
            </w:r>
          </w:p>
          <w:p w:rsidR="00A369A0" w:rsidRPr="008D1917" w:rsidRDefault="00A369A0" w:rsidP="00AE4E46">
            <w:pPr>
              <w:tabs>
                <w:tab w:val="left" w:pos="884"/>
              </w:tabs>
              <w:jc w:val="both"/>
            </w:pPr>
            <w:r w:rsidRPr="008D1917">
              <w:rPr>
                <w:b/>
              </w:rPr>
              <w:t>Mô hình hóa</w:t>
            </w:r>
            <w:r w:rsidRPr="008D1917">
              <w:t xml:space="preserve"> (ví dụ: mô hình xói mòn CORINE, PESERA, v.v.)</w:t>
            </w:r>
          </w:p>
          <w:p w:rsidR="00A369A0" w:rsidRDefault="00A369A0" w:rsidP="00AE4E46">
            <w:pPr>
              <w:tabs>
                <w:tab w:val="left" w:pos="884"/>
              </w:tabs>
              <w:jc w:val="both"/>
            </w:pPr>
            <w:r w:rsidRPr="008D1917">
              <w:t>(chủ yếu cho đất trồng trọt)</w:t>
            </w:r>
          </w:p>
          <w:p w:rsidR="00A369A0" w:rsidRPr="008D1917" w:rsidRDefault="00A369A0" w:rsidP="00AE4E46">
            <w:pPr>
              <w:tabs>
                <w:tab w:val="left" w:pos="884"/>
              </w:tabs>
              <w:jc w:val="both"/>
            </w:pPr>
            <w:r w:rsidRPr="008D1917">
              <w:rPr>
                <w:b/>
              </w:rPr>
              <w:t>Giám sát và đo đạc tại hiện trường</w:t>
            </w:r>
            <w:r w:rsidRPr="008D1917">
              <w:t xml:space="preserve"> (các phép đo để xác minh mô hình) - khu vực thí điểm</w:t>
            </w:r>
          </w:p>
          <w:p w:rsidR="00A369A0" w:rsidRPr="008D1917" w:rsidRDefault="00A369A0" w:rsidP="00AE4E46">
            <w:pPr>
              <w:tabs>
                <w:tab w:val="left" w:pos="884"/>
              </w:tabs>
              <w:jc w:val="both"/>
              <w:rPr>
                <w:b/>
              </w:rPr>
            </w:pPr>
            <w:r w:rsidRPr="008D1917">
              <w:rPr>
                <w:b/>
              </w:rPr>
              <w:t>Giám sát hệ thống lưới (EU)</w:t>
            </w:r>
          </w:p>
        </w:tc>
        <w:tc>
          <w:tcPr>
            <w:tcW w:w="2694" w:type="dxa"/>
            <w:tcBorders>
              <w:top w:val="single" w:sz="4" w:space="0" w:color="auto"/>
              <w:left w:val="nil"/>
              <w:bottom w:val="single" w:sz="4" w:space="0" w:color="auto"/>
              <w:right w:val="nil"/>
            </w:tcBorders>
            <w:shd w:val="clear" w:color="auto" w:fill="auto"/>
          </w:tcPr>
          <w:p w:rsidR="00A369A0" w:rsidRDefault="00A369A0" w:rsidP="00057A50">
            <w:pPr>
              <w:tabs>
                <w:tab w:val="left" w:pos="884"/>
              </w:tabs>
              <w:jc w:val="both"/>
            </w:pPr>
            <w:r>
              <w:t>Thoái hoá</w:t>
            </w:r>
            <w:r w:rsidRPr="000F627C">
              <w:t xml:space="preserve"> đất </w:t>
            </w:r>
            <w:r>
              <w:t>đai</w:t>
            </w:r>
            <w:r w:rsidRPr="000F627C">
              <w:t>/ đấ</w:t>
            </w:r>
            <w:r>
              <w:t>t:</w:t>
            </w:r>
          </w:p>
          <w:p w:rsidR="00A369A0" w:rsidRPr="000F627C" w:rsidRDefault="00A369A0" w:rsidP="00057A50">
            <w:pPr>
              <w:tabs>
                <w:tab w:val="left" w:pos="884"/>
              </w:tabs>
              <w:jc w:val="both"/>
            </w:pPr>
            <w:r>
              <w:t xml:space="preserve">- Tính </w:t>
            </w:r>
            <w:r w:rsidRPr="000F627C">
              <w:t>nghiêm trọng, mức độ</w:t>
            </w:r>
            <w:r>
              <w:t>, qui mô, ảnh hưởng</w:t>
            </w:r>
            <w:r w:rsidRPr="000F627C">
              <w:t xml:space="preserve">, nguyên nhân và </w:t>
            </w:r>
            <w:r>
              <w:t xml:space="preserve">các </w:t>
            </w:r>
            <w:r w:rsidRPr="000F627C">
              <w:t>rủi ro</w:t>
            </w:r>
            <w:r>
              <w:t>.</w:t>
            </w:r>
          </w:p>
          <w:p w:rsidR="00A369A0" w:rsidRDefault="00A369A0" w:rsidP="00057A50">
            <w:pPr>
              <w:tabs>
                <w:tab w:val="left" w:pos="884"/>
              </w:tabs>
              <w:jc w:val="both"/>
            </w:pPr>
            <w:r w:rsidRPr="000F627C">
              <w:t>- Đấ</w:t>
            </w:r>
            <w:r>
              <w:t>t (xói mòn, độ phì</w:t>
            </w:r>
            <w:r w:rsidRPr="000F627C">
              <w:t>, năng suất, v.v.)</w:t>
            </w:r>
          </w:p>
          <w:p w:rsidR="00A369A0" w:rsidRPr="000F627C" w:rsidRDefault="00A369A0" w:rsidP="00057A50">
            <w:pPr>
              <w:pBdr>
                <w:top w:val="single" w:sz="4" w:space="1" w:color="auto"/>
                <w:bottom w:val="single" w:sz="4" w:space="1" w:color="auto"/>
              </w:pBdr>
              <w:tabs>
                <w:tab w:val="left" w:pos="884"/>
              </w:tabs>
              <w:jc w:val="both"/>
            </w:pPr>
            <w:r w:rsidRPr="000F627C">
              <w:t>Thay đổi thảm thực vật</w:t>
            </w:r>
          </w:p>
          <w:p w:rsidR="00A369A0" w:rsidRPr="000F627C" w:rsidRDefault="00A369A0" w:rsidP="00057A50">
            <w:pPr>
              <w:pBdr>
                <w:top w:val="single" w:sz="4" w:space="1" w:color="auto"/>
                <w:bottom w:val="single" w:sz="4" w:space="1" w:color="auto"/>
              </w:pBdr>
              <w:tabs>
                <w:tab w:val="left" w:pos="884"/>
              </w:tabs>
              <w:jc w:val="both"/>
            </w:pPr>
            <w:r>
              <w:t>Độ c</w:t>
            </w:r>
            <w:r w:rsidRPr="000F627C">
              <w:t>he phủ đất</w:t>
            </w:r>
          </w:p>
          <w:p w:rsidR="00A369A0" w:rsidRPr="000F627C" w:rsidRDefault="00A369A0" w:rsidP="00057A50">
            <w:pPr>
              <w:pBdr>
                <w:top w:val="single" w:sz="4" w:space="1" w:color="auto"/>
                <w:bottom w:val="single" w:sz="4" w:space="1" w:color="auto"/>
              </w:pBdr>
              <w:tabs>
                <w:tab w:val="left" w:pos="884"/>
              </w:tabs>
              <w:jc w:val="both"/>
            </w:pPr>
            <w:r w:rsidRPr="000F627C">
              <w:t>Sử dụng đất</w:t>
            </w:r>
          </w:p>
          <w:p w:rsidR="00A369A0" w:rsidRPr="000F627C" w:rsidRDefault="00A369A0" w:rsidP="00057A50">
            <w:pPr>
              <w:pBdr>
                <w:top w:val="single" w:sz="4" w:space="1" w:color="auto"/>
                <w:bottom w:val="single" w:sz="4" w:space="1" w:color="auto"/>
              </w:pBdr>
              <w:tabs>
                <w:tab w:val="left" w:pos="884"/>
              </w:tabs>
              <w:jc w:val="both"/>
            </w:pPr>
            <w:r>
              <w:t>Độ d</w:t>
            </w:r>
            <w:r w:rsidRPr="000F627C">
              <w:t>ốc</w:t>
            </w:r>
          </w:p>
          <w:p w:rsidR="00A369A0" w:rsidRPr="000F627C" w:rsidRDefault="00A369A0" w:rsidP="00057A50">
            <w:pPr>
              <w:tabs>
                <w:tab w:val="left" w:pos="884"/>
              </w:tabs>
              <w:jc w:val="both"/>
            </w:pPr>
            <w:r w:rsidRPr="000F627C">
              <w:t>Khí hậu (lượng mưa, nhiệt độ) cho mô hình</w:t>
            </w:r>
          </w:p>
          <w:p w:rsidR="00A369A0" w:rsidRPr="000F627C" w:rsidRDefault="00A369A0" w:rsidP="00AE4E46">
            <w:pPr>
              <w:pBdr>
                <w:top w:val="single" w:sz="4" w:space="1" w:color="auto"/>
              </w:pBdr>
              <w:tabs>
                <w:tab w:val="left" w:pos="884"/>
              </w:tabs>
              <w:jc w:val="both"/>
            </w:pPr>
            <w:r w:rsidRPr="000F627C">
              <w:t>Mất đa dạng sinh học</w:t>
            </w:r>
          </w:p>
          <w:p w:rsidR="00A369A0" w:rsidRPr="0054756E" w:rsidRDefault="00A369A0" w:rsidP="00AE4E46">
            <w:pPr>
              <w:pBdr>
                <w:top w:val="single" w:sz="4" w:space="1" w:color="auto"/>
              </w:pBdr>
              <w:tabs>
                <w:tab w:val="left" w:pos="884"/>
              </w:tabs>
              <w:jc w:val="both"/>
            </w:pPr>
            <w:r w:rsidRPr="000F627C">
              <w:t>Chức năng cảnh quan / hệ sinh thái</w:t>
            </w:r>
          </w:p>
        </w:tc>
        <w:tc>
          <w:tcPr>
            <w:tcW w:w="1984" w:type="dxa"/>
            <w:tcBorders>
              <w:top w:val="single" w:sz="4" w:space="0" w:color="auto"/>
              <w:left w:val="nil"/>
              <w:bottom w:val="single" w:sz="4" w:space="0" w:color="auto"/>
              <w:right w:val="nil"/>
            </w:tcBorders>
            <w:shd w:val="clear" w:color="auto" w:fill="auto"/>
          </w:tcPr>
          <w:p w:rsidR="00A369A0" w:rsidRPr="0054756E" w:rsidRDefault="00A369A0" w:rsidP="00AE4E46">
            <w:pPr>
              <w:jc w:val="both"/>
            </w:pPr>
            <w:r w:rsidRPr="0054756E">
              <w:t>%</w:t>
            </w:r>
          </w:p>
          <w:p w:rsidR="00A369A0" w:rsidRPr="0054756E" w:rsidRDefault="00DD28F2" w:rsidP="00AE4E46">
            <w:pPr>
              <w:jc w:val="both"/>
            </w:pPr>
            <w:r>
              <w:t>Hạng</w:t>
            </w:r>
            <w:r w:rsidR="00A369A0" w:rsidRPr="0054756E">
              <w:t xml:space="preserve"> (1,2,3,4,5 – </w:t>
            </w:r>
            <w:r w:rsidR="00786800">
              <w:t xml:space="preserve">từ </w:t>
            </w:r>
            <w:r w:rsidR="00A369A0" w:rsidRPr="0054756E">
              <w:t xml:space="preserve">nhẹ </w:t>
            </w:r>
            <w:r>
              <w:t>đến</w:t>
            </w:r>
            <w:r w:rsidR="00A369A0" w:rsidRPr="0054756E">
              <w:t xml:space="preserve"> rất nghiêm trọng / </w:t>
            </w:r>
            <w:r w:rsidR="00786800">
              <w:t xml:space="preserve">từ </w:t>
            </w:r>
            <w:r w:rsidR="00A369A0" w:rsidRPr="0054756E">
              <w:t xml:space="preserve">rất tốt </w:t>
            </w:r>
            <w:r>
              <w:t>đến</w:t>
            </w:r>
            <w:r w:rsidR="00A369A0" w:rsidRPr="0054756E">
              <w:t xml:space="preserve"> rất kém, </w:t>
            </w:r>
            <w:r>
              <w:rPr>
                <w:lang w:val="vi-VN"/>
              </w:rPr>
              <w:t>..</w:t>
            </w:r>
            <w:r w:rsidR="00A369A0" w:rsidRPr="0054756E">
              <w:t>.),</w:t>
            </w:r>
          </w:p>
          <w:p w:rsidR="00A369A0" w:rsidRPr="0054756E" w:rsidRDefault="00A369A0" w:rsidP="00AE4E46">
            <w:pPr>
              <w:jc w:val="both"/>
            </w:pPr>
            <w:r w:rsidRPr="0054756E">
              <w:t>t / ha / năm</w:t>
            </w:r>
          </w:p>
        </w:tc>
      </w:tr>
      <w:tr w:rsidR="00A369A0" w:rsidRPr="00237563" w:rsidTr="00786800">
        <w:tc>
          <w:tcPr>
            <w:tcW w:w="9322" w:type="dxa"/>
            <w:gridSpan w:val="4"/>
            <w:tcBorders>
              <w:top w:val="single" w:sz="4" w:space="0" w:color="auto"/>
              <w:left w:val="nil"/>
              <w:bottom w:val="single" w:sz="4" w:space="0" w:color="auto"/>
              <w:right w:val="nil"/>
            </w:tcBorders>
            <w:shd w:val="clear" w:color="auto" w:fill="auto"/>
          </w:tcPr>
          <w:p w:rsidR="00A369A0" w:rsidRPr="000230F4" w:rsidRDefault="007A0494" w:rsidP="00AE4E46">
            <w:pPr>
              <w:jc w:val="both"/>
              <w:rPr>
                <w:b/>
                <w:i/>
              </w:rPr>
            </w:pPr>
            <w:r w:rsidRPr="00237563">
              <w:t xml:space="preserve"> </w:t>
            </w:r>
            <w:r w:rsidR="00A369A0" w:rsidRPr="000230F4">
              <w:rPr>
                <w:b/>
                <w:i/>
              </w:rPr>
              <w:t>Cấp quốc gia</w:t>
            </w:r>
          </w:p>
        </w:tc>
      </w:tr>
      <w:tr w:rsidR="00A369A0" w:rsidRPr="00786800" w:rsidTr="00237563">
        <w:tc>
          <w:tcPr>
            <w:tcW w:w="2093" w:type="dxa"/>
            <w:tcBorders>
              <w:top w:val="single" w:sz="4" w:space="0" w:color="auto"/>
              <w:left w:val="nil"/>
              <w:bottom w:val="single" w:sz="4" w:space="0" w:color="auto"/>
              <w:right w:val="nil"/>
            </w:tcBorders>
            <w:shd w:val="clear" w:color="auto" w:fill="auto"/>
          </w:tcPr>
          <w:p w:rsidR="00A369A0" w:rsidRPr="00237563" w:rsidRDefault="00A369A0" w:rsidP="00AE4E46">
            <w:pPr>
              <w:jc w:val="both"/>
            </w:pPr>
            <w:r w:rsidRPr="00237563">
              <w:t>Đất đai</w:t>
            </w:r>
          </w:p>
          <w:p w:rsidR="00A369A0" w:rsidRPr="00237563" w:rsidRDefault="00A369A0" w:rsidP="00AE4E46">
            <w:pPr>
              <w:jc w:val="both"/>
            </w:pPr>
            <w:r w:rsidRPr="00237563">
              <w:t>(đất nông nghiệp, đồng cỏ, rừng, khu vực bảo tồn, sa mạc, v.v.),</w:t>
            </w:r>
          </w:p>
          <w:p w:rsidR="00A369A0" w:rsidRPr="00237563" w:rsidRDefault="00A369A0" w:rsidP="00AE4E46">
            <w:pPr>
              <w:jc w:val="both"/>
            </w:pPr>
            <w:r w:rsidRPr="00237563">
              <w:t>Đất,</w:t>
            </w:r>
          </w:p>
          <w:p w:rsidR="00A369A0" w:rsidRPr="00237563" w:rsidRDefault="00A369A0" w:rsidP="00AE4E46">
            <w:pPr>
              <w:jc w:val="both"/>
            </w:pPr>
            <w:r w:rsidRPr="00237563">
              <w:t>Sông,</w:t>
            </w:r>
          </w:p>
          <w:p w:rsidR="00A369A0" w:rsidRPr="00237563" w:rsidRDefault="00A369A0" w:rsidP="00AE4E46">
            <w:pPr>
              <w:jc w:val="both"/>
              <w:rPr>
                <w:b/>
              </w:rPr>
            </w:pPr>
            <w:r w:rsidRPr="00237563">
              <w:t>Hệ thống đồng cỏ cây bụi</w:t>
            </w:r>
          </w:p>
        </w:tc>
        <w:tc>
          <w:tcPr>
            <w:tcW w:w="2551" w:type="dxa"/>
            <w:tcBorders>
              <w:top w:val="single" w:sz="4" w:space="0" w:color="auto"/>
              <w:left w:val="nil"/>
              <w:bottom w:val="single" w:sz="4" w:space="0" w:color="auto"/>
              <w:right w:val="nil"/>
            </w:tcBorders>
            <w:shd w:val="clear" w:color="auto" w:fill="auto"/>
          </w:tcPr>
          <w:p w:rsidR="00A369A0" w:rsidRPr="00786800" w:rsidRDefault="00A369A0" w:rsidP="00AE4E46">
            <w:pPr>
              <w:tabs>
                <w:tab w:val="left" w:pos="884"/>
              </w:tabs>
              <w:jc w:val="both"/>
              <w:rPr>
                <w:b/>
              </w:rPr>
            </w:pPr>
            <w:r w:rsidRPr="00786800">
              <w:rPr>
                <w:b/>
              </w:rPr>
              <w:t>Ý kiến chuyên gia</w:t>
            </w:r>
          </w:p>
          <w:p w:rsidR="00A369A0" w:rsidRPr="00786800" w:rsidRDefault="00A369A0" w:rsidP="00AE4E46">
            <w:pPr>
              <w:tabs>
                <w:tab w:val="left" w:pos="884"/>
              </w:tabs>
              <w:jc w:val="both"/>
            </w:pPr>
            <w:r w:rsidRPr="00786800">
              <w:t>(ví dụ: các chỉ số, bảng câu hỏi, phỏng vấn, nhóm tập trung v.v.)</w:t>
            </w:r>
          </w:p>
          <w:p w:rsidR="00A369A0" w:rsidRPr="00786800" w:rsidRDefault="00A369A0" w:rsidP="00AE4E46">
            <w:pPr>
              <w:tabs>
                <w:tab w:val="left" w:pos="884"/>
              </w:tabs>
              <w:jc w:val="both"/>
            </w:pPr>
            <w:r w:rsidRPr="00786800">
              <w:rPr>
                <w:b/>
              </w:rPr>
              <w:t>Ý kiến của người sử dụng đất</w:t>
            </w:r>
            <w:r w:rsidRPr="00786800">
              <w:t xml:space="preserve"> (ví dụ: các chỉ số, v.v.)</w:t>
            </w:r>
          </w:p>
          <w:p w:rsidR="00A369A0" w:rsidRPr="00786800" w:rsidRDefault="00A369A0" w:rsidP="00AE4E46">
            <w:pPr>
              <w:tabs>
                <w:tab w:val="left" w:pos="884"/>
              </w:tabs>
              <w:jc w:val="both"/>
            </w:pPr>
            <w:r w:rsidRPr="00786800">
              <w:rPr>
                <w:b/>
              </w:rPr>
              <w:t>Viễn thám và GIS</w:t>
            </w:r>
            <w:r w:rsidRPr="00786800">
              <w:t xml:space="preserve"> (ví dụ: NDVI, MODIS, MSDI, v.v.)</w:t>
            </w:r>
          </w:p>
          <w:p w:rsidR="00A369A0" w:rsidRPr="00786800" w:rsidRDefault="00A369A0" w:rsidP="00AE4E46">
            <w:pPr>
              <w:tabs>
                <w:tab w:val="left" w:pos="884"/>
              </w:tabs>
              <w:jc w:val="both"/>
            </w:pPr>
            <w:r w:rsidRPr="00786800">
              <w:rPr>
                <w:b/>
              </w:rPr>
              <w:t>Mô hình hóa</w:t>
            </w:r>
            <w:r w:rsidRPr="00786800">
              <w:t xml:space="preserve"> (ví dụ: mô hình CORINE, PESERA, v.v.)</w:t>
            </w:r>
          </w:p>
          <w:p w:rsidR="00A369A0" w:rsidRPr="00786800" w:rsidRDefault="00A369A0" w:rsidP="00AE4E46">
            <w:pPr>
              <w:tabs>
                <w:tab w:val="left" w:pos="884"/>
              </w:tabs>
              <w:jc w:val="both"/>
            </w:pPr>
            <w:r w:rsidRPr="00786800">
              <w:rPr>
                <w:b/>
              </w:rPr>
              <w:t>Giám sát và đo đạc tại hiện trường</w:t>
            </w:r>
            <w:r w:rsidRPr="00786800">
              <w:t xml:space="preserve"> (các phép đo để xác minh mô hình) - khu vực thí điểm</w:t>
            </w:r>
          </w:p>
        </w:tc>
        <w:tc>
          <w:tcPr>
            <w:tcW w:w="2694" w:type="dxa"/>
            <w:tcBorders>
              <w:top w:val="single" w:sz="4" w:space="0" w:color="auto"/>
              <w:left w:val="nil"/>
              <w:bottom w:val="single" w:sz="4" w:space="0" w:color="auto"/>
              <w:right w:val="nil"/>
            </w:tcBorders>
            <w:shd w:val="clear" w:color="auto" w:fill="auto"/>
          </w:tcPr>
          <w:p w:rsidR="00A369A0" w:rsidRPr="00786800" w:rsidRDefault="00A369A0" w:rsidP="00AE4E46">
            <w:pPr>
              <w:tabs>
                <w:tab w:val="left" w:pos="884"/>
              </w:tabs>
              <w:jc w:val="both"/>
            </w:pPr>
            <w:r w:rsidRPr="00786800">
              <w:t>Thoái hoá đất đai/ đất:</w:t>
            </w:r>
          </w:p>
          <w:p w:rsidR="00A369A0" w:rsidRPr="00786800" w:rsidRDefault="00A369A0" w:rsidP="00AE4E46">
            <w:pPr>
              <w:tabs>
                <w:tab w:val="left" w:pos="884"/>
              </w:tabs>
              <w:jc w:val="both"/>
            </w:pPr>
            <w:r w:rsidRPr="00786800">
              <w:t>- Tính nghiêm trọng, mức độ, qui mô, ảnh hưởng, nguyên nhân và rủi ro.</w:t>
            </w:r>
          </w:p>
          <w:p w:rsidR="00A369A0" w:rsidRPr="00786800" w:rsidRDefault="00A369A0" w:rsidP="00AE4E46">
            <w:pPr>
              <w:tabs>
                <w:tab w:val="left" w:pos="884"/>
              </w:tabs>
              <w:jc w:val="both"/>
            </w:pPr>
            <w:r w:rsidRPr="00786800">
              <w:t>- Đất (xói mòn, độ phì, năng suất, v.v.)</w:t>
            </w:r>
          </w:p>
          <w:p w:rsidR="00A369A0" w:rsidRPr="00786800" w:rsidRDefault="00A369A0" w:rsidP="00AE4E46">
            <w:pPr>
              <w:pBdr>
                <w:top w:val="single" w:sz="4" w:space="1" w:color="auto"/>
                <w:bottom w:val="single" w:sz="4" w:space="1" w:color="auto"/>
              </w:pBdr>
              <w:tabs>
                <w:tab w:val="left" w:pos="884"/>
              </w:tabs>
              <w:jc w:val="both"/>
            </w:pPr>
            <w:r w:rsidRPr="00786800">
              <w:t>Thay đổi thảm thực vật Độ che phủ đất</w:t>
            </w:r>
          </w:p>
          <w:p w:rsidR="00A369A0" w:rsidRPr="00786800" w:rsidRDefault="00A369A0" w:rsidP="00AE4E46">
            <w:pPr>
              <w:pBdr>
                <w:top w:val="single" w:sz="4" w:space="1" w:color="auto"/>
                <w:bottom w:val="single" w:sz="4" w:space="1" w:color="auto"/>
              </w:pBdr>
              <w:tabs>
                <w:tab w:val="left" w:pos="884"/>
              </w:tabs>
              <w:jc w:val="both"/>
            </w:pPr>
            <w:r w:rsidRPr="00786800">
              <w:t>Mất đa dạng sinh học Sử dụng đất</w:t>
            </w:r>
          </w:p>
          <w:p w:rsidR="00A369A0" w:rsidRPr="00786800" w:rsidRDefault="00237563" w:rsidP="00AE4E46">
            <w:pPr>
              <w:tabs>
                <w:tab w:val="left" w:pos="884"/>
              </w:tabs>
              <w:jc w:val="both"/>
            </w:pPr>
            <w:r>
              <w:t>Tình hình sinh trưởng</w:t>
            </w:r>
            <w:r w:rsidR="00A369A0" w:rsidRPr="00786800">
              <w:t xml:space="preserve">/ </w:t>
            </w:r>
            <w:r>
              <w:t xml:space="preserve">tình trạng của </w:t>
            </w:r>
            <w:r w:rsidR="00A369A0" w:rsidRPr="00786800">
              <w:t>đồng cỏ cây bụi,</w:t>
            </w:r>
          </w:p>
          <w:p w:rsidR="00A369A0" w:rsidRPr="00786800" w:rsidRDefault="00A369A0" w:rsidP="00AE4E46">
            <w:pPr>
              <w:tabs>
                <w:tab w:val="left" w:pos="884"/>
              </w:tabs>
              <w:jc w:val="both"/>
            </w:pPr>
            <w:r w:rsidRPr="00786800">
              <w:t xml:space="preserve">Khí hậu (lượng mưa, nhiệt độ), </w:t>
            </w:r>
            <w:r w:rsidR="00786800" w:rsidRPr="00786800">
              <w:rPr>
                <w:lang w:val="vi-VN"/>
              </w:rPr>
              <w:t>..</w:t>
            </w:r>
            <w:r w:rsidRPr="00786800">
              <w:t>.</w:t>
            </w:r>
          </w:p>
        </w:tc>
        <w:tc>
          <w:tcPr>
            <w:tcW w:w="1984" w:type="dxa"/>
            <w:tcBorders>
              <w:top w:val="single" w:sz="4" w:space="0" w:color="auto"/>
              <w:left w:val="nil"/>
              <w:bottom w:val="single" w:sz="4" w:space="0" w:color="auto"/>
              <w:right w:val="nil"/>
            </w:tcBorders>
            <w:shd w:val="clear" w:color="auto" w:fill="auto"/>
          </w:tcPr>
          <w:p w:rsidR="00A369A0" w:rsidRPr="00786800" w:rsidRDefault="00A369A0" w:rsidP="00AE4E46">
            <w:pPr>
              <w:jc w:val="both"/>
            </w:pPr>
            <w:r w:rsidRPr="00786800">
              <w:t>%</w:t>
            </w:r>
          </w:p>
          <w:p w:rsidR="00A369A0" w:rsidRPr="00786800" w:rsidRDefault="00786800" w:rsidP="00AE4E46">
            <w:pPr>
              <w:jc w:val="both"/>
            </w:pPr>
            <w:r w:rsidRPr="00786800">
              <w:t>H</w:t>
            </w:r>
            <w:r w:rsidR="00A369A0" w:rsidRPr="00786800">
              <w:t>ạng (1,2,3,4,5</w:t>
            </w:r>
          </w:p>
          <w:p w:rsidR="00A369A0" w:rsidRPr="00786800" w:rsidRDefault="00786800" w:rsidP="00AE4E46">
            <w:pPr>
              <w:jc w:val="both"/>
            </w:pPr>
            <w:r w:rsidRPr="00786800">
              <w:t>t</w:t>
            </w:r>
            <w:r w:rsidR="00A369A0" w:rsidRPr="00786800">
              <w:t xml:space="preserve">ừ nhẹ </w:t>
            </w:r>
            <w:r w:rsidRPr="00786800">
              <w:t>đến</w:t>
            </w:r>
          </w:p>
          <w:p w:rsidR="00A369A0" w:rsidRPr="00786800" w:rsidRDefault="00A369A0" w:rsidP="00AE4E46">
            <w:pPr>
              <w:jc w:val="both"/>
            </w:pPr>
            <w:r w:rsidRPr="00786800">
              <w:t xml:space="preserve">rất nghiêm trọng; </w:t>
            </w:r>
            <w:r w:rsidR="00786800" w:rsidRPr="00786800">
              <w:t xml:space="preserve">từ </w:t>
            </w:r>
            <w:r w:rsidRPr="00786800">
              <w:t xml:space="preserve">rất tốt </w:t>
            </w:r>
            <w:r w:rsidR="00786800" w:rsidRPr="00786800">
              <w:t>đến</w:t>
            </w:r>
            <w:r w:rsidRPr="00786800">
              <w:t xml:space="preserve"> rất kém, </w:t>
            </w:r>
            <w:r w:rsidR="00786800" w:rsidRPr="00786800">
              <w:rPr>
                <w:lang w:val="vi-VN"/>
              </w:rPr>
              <w:t>..</w:t>
            </w:r>
            <w:r w:rsidRPr="00786800">
              <w:t>.),</w:t>
            </w:r>
          </w:p>
          <w:p w:rsidR="00A369A0" w:rsidRPr="00786800" w:rsidRDefault="00A369A0" w:rsidP="00AE4E46">
            <w:pPr>
              <w:jc w:val="both"/>
              <w:rPr>
                <w:lang w:val="vi-VN"/>
              </w:rPr>
            </w:pPr>
            <w:r w:rsidRPr="00786800">
              <w:t>t / ha / năm</w:t>
            </w:r>
            <w:r w:rsidR="00786800" w:rsidRPr="00786800">
              <w:rPr>
                <w:lang w:val="vi-VN"/>
              </w:rPr>
              <w:t>,</w:t>
            </w:r>
          </w:p>
          <w:p w:rsidR="00A369A0" w:rsidRPr="00786800" w:rsidRDefault="00A369A0" w:rsidP="00AE4E46">
            <w:pPr>
              <w:jc w:val="both"/>
            </w:pPr>
            <w:r w:rsidRPr="00786800">
              <w:t>Tần suất các chỉ số</w:t>
            </w:r>
          </w:p>
        </w:tc>
      </w:tr>
      <w:tr w:rsidR="00A369A0" w:rsidRPr="00786800" w:rsidTr="00237563">
        <w:tc>
          <w:tcPr>
            <w:tcW w:w="9322" w:type="dxa"/>
            <w:gridSpan w:val="4"/>
            <w:tcBorders>
              <w:top w:val="single" w:sz="4" w:space="0" w:color="auto"/>
              <w:left w:val="nil"/>
              <w:bottom w:val="single" w:sz="4" w:space="0" w:color="auto"/>
              <w:right w:val="nil"/>
            </w:tcBorders>
            <w:shd w:val="clear" w:color="auto" w:fill="auto"/>
          </w:tcPr>
          <w:p w:rsidR="00A369A0" w:rsidRPr="000230F4" w:rsidRDefault="00786800" w:rsidP="00AE4E46">
            <w:pPr>
              <w:jc w:val="both"/>
              <w:rPr>
                <w:b/>
                <w:i/>
              </w:rPr>
            </w:pPr>
            <w:r w:rsidRPr="00237563">
              <w:rPr>
                <w:b/>
              </w:rPr>
              <w:t xml:space="preserve"> </w:t>
            </w:r>
            <w:r w:rsidR="00A369A0" w:rsidRPr="000230F4">
              <w:rPr>
                <w:b/>
                <w:i/>
              </w:rPr>
              <w:t>Cấp địa phương và Cánh đồng / Trang trại</w:t>
            </w:r>
          </w:p>
        </w:tc>
      </w:tr>
      <w:tr w:rsidR="00A369A0" w:rsidRPr="0054756E" w:rsidTr="00237563">
        <w:tc>
          <w:tcPr>
            <w:tcW w:w="2093" w:type="dxa"/>
            <w:tcBorders>
              <w:top w:val="single" w:sz="4" w:space="0" w:color="auto"/>
              <w:left w:val="nil"/>
              <w:bottom w:val="single" w:sz="4" w:space="0" w:color="auto"/>
              <w:right w:val="nil"/>
            </w:tcBorders>
            <w:shd w:val="clear" w:color="auto" w:fill="auto"/>
          </w:tcPr>
          <w:p w:rsidR="00A369A0" w:rsidRPr="00786800" w:rsidRDefault="00A369A0" w:rsidP="00AE4E46">
            <w:pPr>
              <w:jc w:val="both"/>
            </w:pPr>
            <w:r w:rsidRPr="00786800">
              <w:lastRenderedPageBreak/>
              <w:t>Đất đai (đất trồng trọt, đồng cỏ, rừng, khu vực bảo tồn, sa mạc, v.v.),</w:t>
            </w:r>
          </w:p>
          <w:p w:rsidR="00A369A0" w:rsidRPr="00786800" w:rsidRDefault="00A369A0" w:rsidP="00AE4E46">
            <w:pPr>
              <w:jc w:val="both"/>
            </w:pPr>
            <w:r w:rsidRPr="00786800">
              <w:t>Đất,</w:t>
            </w:r>
          </w:p>
          <w:p w:rsidR="00A369A0" w:rsidRPr="00786800" w:rsidRDefault="00A369A0" w:rsidP="00AE4E46">
            <w:pPr>
              <w:jc w:val="both"/>
            </w:pPr>
            <w:r w:rsidRPr="00786800">
              <w:t>Sông,</w:t>
            </w:r>
          </w:p>
          <w:p w:rsidR="00A369A0" w:rsidRPr="00786800" w:rsidRDefault="00A369A0" w:rsidP="00AE4E46">
            <w:pPr>
              <w:jc w:val="both"/>
            </w:pPr>
            <w:r w:rsidRPr="00786800">
              <w:t xml:space="preserve">Đồng cỏ cây bụi, </w:t>
            </w:r>
            <w:r w:rsidR="00786800" w:rsidRPr="00786800">
              <w:rPr>
                <w:lang w:val="vi-VN"/>
              </w:rPr>
              <w:t>..</w:t>
            </w:r>
            <w:r w:rsidRPr="00786800">
              <w:t>.</w:t>
            </w:r>
          </w:p>
        </w:tc>
        <w:tc>
          <w:tcPr>
            <w:tcW w:w="2551" w:type="dxa"/>
            <w:tcBorders>
              <w:top w:val="single" w:sz="4" w:space="0" w:color="auto"/>
              <w:left w:val="nil"/>
              <w:bottom w:val="single" w:sz="4" w:space="0" w:color="auto"/>
              <w:right w:val="nil"/>
            </w:tcBorders>
            <w:shd w:val="clear" w:color="auto" w:fill="auto"/>
          </w:tcPr>
          <w:p w:rsidR="00A369A0" w:rsidRPr="00786800" w:rsidRDefault="00A369A0" w:rsidP="00AE4E46">
            <w:pPr>
              <w:tabs>
                <w:tab w:val="left" w:pos="884"/>
              </w:tabs>
              <w:jc w:val="both"/>
            </w:pPr>
            <w:r w:rsidRPr="00786800">
              <w:rPr>
                <w:b/>
              </w:rPr>
              <w:t>Ý kiến chuyên gia</w:t>
            </w:r>
            <w:r w:rsidRPr="00786800">
              <w:t xml:space="preserve"> (ví dụ: các chỉ số, bảng câu hỏi, phỏng vấn, nhóm tập trung, </w:t>
            </w:r>
            <w:r w:rsidR="00786800" w:rsidRPr="00786800">
              <w:rPr>
                <w:lang w:val="vi-VN"/>
              </w:rPr>
              <w:t>…</w:t>
            </w:r>
            <w:r w:rsidRPr="00786800">
              <w:t>)</w:t>
            </w:r>
          </w:p>
          <w:p w:rsidR="00A369A0" w:rsidRPr="00786800" w:rsidRDefault="00A369A0" w:rsidP="00AE4E46">
            <w:pPr>
              <w:tabs>
                <w:tab w:val="left" w:pos="884"/>
              </w:tabs>
              <w:jc w:val="both"/>
            </w:pPr>
            <w:r w:rsidRPr="00786800">
              <w:rPr>
                <w:b/>
              </w:rPr>
              <w:t>Ý kiến của người sử dụng đất</w:t>
            </w:r>
            <w:r w:rsidRPr="00786800">
              <w:t xml:space="preserve"> (ví dụ: các chỉ số, </w:t>
            </w:r>
            <w:r w:rsidR="00786800" w:rsidRPr="00786800">
              <w:rPr>
                <w:lang w:val="vi-VN"/>
              </w:rPr>
              <w:t>..</w:t>
            </w:r>
            <w:r w:rsidRPr="00786800">
              <w:t>.)</w:t>
            </w:r>
          </w:p>
          <w:p w:rsidR="00A369A0" w:rsidRPr="00786800" w:rsidRDefault="00A369A0" w:rsidP="00AE4E46">
            <w:pPr>
              <w:tabs>
                <w:tab w:val="left" w:pos="884"/>
              </w:tabs>
              <w:jc w:val="both"/>
            </w:pPr>
            <w:r w:rsidRPr="00786800">
              <w:rPr>
                <w:b/>
              </w:rPr>
              <w:t>Viễn thám và GIS</w:t>
            </w:r>
            <w:r w:rsidRPr="00786800">
              <w:t xml:space="preserve"> (ví dụ: NDVI, MODIS, MSDI </w:t>
            </w:r>
            <w:r w:rsidR="00786800" w:rsidRPr="00786800">
              <w:rPr>
                <w:lang w:val="vi-VN"/>
              </w:rPr>
              <w:t>..</w:t>
            </w:r>
            <w:r w:rsidRPr="00786800">
              <w:t>.)</w:t>
            </w:r>
          </w:p>
          <w:p w:rsidR="00A369A0" w:rsidRPr="00786800" w:rsidRDefault="00A369A0" w:rsidP="00AE4E46">
            <w:pPr>
              <w:tabs>
                <w:tab w:val="left" w:pos="884"/>
              </w:tabs>
              <w:jc w:val="both"/>
            </w:pPr>
            <w:r w:rsidRPr="00786800">
              <w:rPr>
                <w:b/>
              </w:rPr>
              <w:t>Mô hình hóa</w:t>
            </w:r>
            <w:r w:rsidRPr="00786800">
              <w:t xml:space="preserve"> (ví dụ: các mô hình USLE / RUSLE, CORINE, PESERA, </w:t>
            </w:r>
            <w:r w:rsidR="00786800" w:rsidRPr="00786800">
              <w:rPr>
                <w:lang w:val="vi-VN"/>
              </w:rPr>
              <w:t>..</w:t>
            </w:r>
            <w:r w:rsidRPr="00786800">
              <w:t>.)</w:t>
            </w:r>
          </w:p>
          <w:p w:rsidR="00A369A0" w:rsidRPr="00786800" w:rsidRDefault="00A369A0" w:rsidP="00AE4E46">
            <w:pPr>
              <w:tabs>
                <w:tab w:val="left" w:pos="884"/>
              </w:tabs>
              <w:jc w:val="both"/>
            </w:pPr>
            <w:r w:rsidRPr="00786800">
              <w:rPr>
                <w:b/>
              </w:rPr>
              <w:t>Giám sát và đo đạc thực địa</w:t>
            </w:r>
            <w:r w:rsidRPr="00786800">
              <w:t xml:space="preserve"> (xác minh mô hình) – các ô thí nghiệm</w:t>
            </w:r>
          </w:p>
          <w:p w:rsidR="00A369A0" w:rsidRPr="00786800" w:rsidRDefault="00A369A0" w:rsidP="00AE4E46">
            <w:pPr>
              <w:tabs>
                <w:tab w:val="left" w:pos="884"/>
              </w:tabs>
              <w:jc w:val="both"/>
              <w:rPr>
                <w:b/>
              </w:rPr>
            </w:pPr>
            <w:r w:rsidRPr="00786800">
              <w:rPr>
                <w:b/>
              </w:rPr>
              <w:t>Ước tính thay đổi năng suất</w:t>
            </w:r>
          </w:p>
        </w:tc>
        <w:tc>
          <w:tcPr>
            <w:tcW w:w="2694" w:type="dxa"/>
            <w:tcBorders>
              <w:top w:val="single" w:sz="4" w:space="0" w:color="auto"/>
              <w:left w:val="nil"/>
              <w:bottom w:val="single" w:sz="4" w:space="0" w:color="auto"/>
              <w:right w:val="nil"/>
            </w:tcBorders>
            <w:shd w:val="clear" w:color="auto" w:fill="auto"/>
          </w:tcPr>
          <w:p w:rsidR="00A369A0" w:rsidRPr="00786800" w:rsidRDefault="00A369A0" w:rsidP="00237563">
            <w:pPr>
              <w:pBdr>
                <w:bottom w:val="single" w:sz="4" w:space="1" w:color="auto"/>
              </w:pBdr>
              <w:tabs>
                <w:tab w:val="left" w:pos="884"/>
              </w:tabs>
              <w:jc w:val="both"/>
            </w:pPr>
            <w:r w:rsidRPr="00786800">
              <w:t>Thoái hoá đất / đất:</w:t>
            </w:r>
          </w:p>
          <w:p w:rsidR="00A369A0" w:rsidRPr="00786800" w:rsidRDefault="00237563" w:rsidP="00237563">
            <w:pPr>
              <w:pBdr>
                <w:bottom w:val="single" w:sz="4" w:space="1" w:color="auto"/>
              </w:pBdr>
              <w:tabs>
                <w:tab w:val="left" w:pos="884"/>
              </w:tabs>
              <w:jc w:val="both"/>
            </w:pPr>
            <w:r>
              <w:rPr>
                <w:lang w:val="vi-VN"/>
              </w:rPr>
              <w:t xml:space="preserve">- </w:t>
            </w:r>
            <w:r w:rsidR="00A369A0" w:rsidRPr="00786800">
              <w:t>Tính nghiêm trọng, mức độ, qui mô, ảnh hưởng, nguyên nhân và rủi ro;</w:t>
            </w:r>
          </w:p>
          <w:p w:rsidR="00A369A0" w:rsidRPr="00786800" w:rsidRDefault="00237563" w:rsidP="00237563">
            <w:pPr>
              <w:pBdr>
                <w:bottom w:val="single" w:sz="4" w:space="1" w:color="auto"/>
              </w:pBdr>
              <w:tabs>
                <w:tab w:val="left" w:pos="884"/>
              </w:tabs>
              <w:jc w:val="both"/>
            </w:pPr>
            <w:r>
              <w:rPr>
                <w:lang w:val="vi-VN"/>
              </w:rPr>
              <w:t xml:space="preserve">- </w:t>
            </w:r>
            <w:r w:rsidR="00A369A0" w:rsidRPr="00786800">
              <w:t>Xói mòn đất (</w:t>
            </w:r>
            <w:r w:rsidR="00786800" w:rsidRPr="00786800">
              <w:t>khối lượng cặn lắng)</w:t>
            </w:r>
          </w:p>
          <w:p w:rsidR="00A369A0" w:rsidRPr="00786800" w:rsidRDefault="00237563" w:rsidP="00AE4E46">
            <w:pPr>
              <w:tabs>
                <w:tab w:val="left" w:pos="884"/>
              </w:tabs>
              <w:jc w:val="both"/>
            </w:pPr>
            <w:r>
              <w:t>Tình hình sinh trưởng</w:t>
            </w:r>
            <w:r w:rsidR="00A369A0" w:rsidRPr="00786800">
              <w:t xml:space="preserve"> / tình trạng của đồng cỏ cây bụi</w:t>
            </w:r>
          </w:p>
          <w:p w:rsidR="00A369A0" w:rsidRPr="00786800" w:rsidRDefault="00237563" w:rsidP="00AE4E46">
            <w:pPr>
              <w:tabs>
                <w:tab w:val="left" w:pos="884"/>
              </w:tabs>
              <w:jc w:val="both"/>
            </w:pPr>
            <w:r>
              <w:t>Tình trạng</w:t>
            </w:r>
            <w:r w:rsidR="00A369A0" w:rsidRPr="00786800">
              <w:t xml:space="preserve"> đất (chất lượng, độ mặn, độ bền, độ phì, v.v.),</w:t>
            </w:r>
          </w:p>
          <w:p w:rsidR="00A369A0" w:rsidRPr="00786800" w:rsidRDefault="00A369A0" w:rsidP="00AE4E46">
            <w:pPr>
              <w:tabs>
                <w:tab w:val="left" w:pos="884"/>
              </w:tabs>
              <w:jc w:val="both"/>
            </w:pPr>
            <w:r w:rsidRPr="00786800">
              <w:t>Năng suất và sự thích hợp của cây trồng,</w:t>
            </w:r>
          </w:p>
          <w:p w:rsidR="00A369A0" w:rsidRPr="00786800" w:rsidRDefault="00A369A0" w:rsidP="00AE4E46">
            <w:pPr>
              <w:tabs>
                <w:tab w:val="left" w:pos="884"/>
              </w:tabs>
              <w:jc w:val="both"/>
            </w:pPr>
            <w:r w:rsidRPr="00786800">
              <w:t>Chức năng cảnh quan / hệ sinh thái,</w:t>
            </w:r>
          </w:p>
          <w:p w:rsidR="00A369A0" w:rsidRPr="00786800" w:rsidRDefault="00A369A0" w:rsidP="00AE4E46">
            <w:pPr>
              <w:tabs>
                <w:tab w:val="left" w:pos="884"/>
              </w:tabs>
              <w:jc w:val="both"/>
            </w:pPr>
            <w:r w:rsidRPr="00786800">
              <w:t>Độ che phủ đất,</w:t>
            </w:r>
          </w:p>
          <w:p w:rsidR="00A369A0" w:rsidRPr="00786800" w:rsidRDefault="00A369A0" w:rsidP="00AE4E46">
            <w:pPr>
              <w:tabs>
                <w:tab w:val="left" w:pos="884"/>
              </w:tabs>
              <w:jc w:val="both"/>
            </w:pPr>
            <w:r w:rsidRPr="00786800">
              <w:t>Mất đa dạng sinh học,</w:t>
            </w:r>
          </w:p>
          <w:p w:rsidR="00A369A0" w:rsidRPr="00786800" w:rsidRDefault="00A369A0" w:rsidP="00AE4E46">
            <w:pPr>
              <w:tabs>
                <w:tab w:val="left" w:pos="884"/>
              </w:tabs>
              <w:jc w:val="both"/>
            </w:pPr>
            <w:r w:rsidRPr="00786800">
              <w:t>Sử dụng đất,</w:t>
            </w:r>
          </w:p>
          <w:p w:rsidR="00A369A0" w:rsidRPr="00786800" w:rsidRDefault="00A369A0" w:rsidP="00AE4E46">
            <w:pPr>
              <w:tabs>
                <w:tab w:val="left" w:pos="884"/>
              </w:tabs>
              <w:jc w:val="both"/>
            </w:pPr>
            <w:r w:rsidRPr="00786800">
              <w:t xml:space="preserve">Khí hậu (lượng mưa, nhiệt độ), </w:t>
            </w:r>
            <w:r w:rsidR="00237563">
              <w:rPr>
                <w:lang w:val="vi-VN"/>
              </w:rPr>
              <w:t>..</w:t>
            </w:r>
            <w:r w:rsidRPr="00786800">
              <w:t>.</w:t>
            </w:r>
          </w:p>
        </w:tc>
        <w:tc>
          <w:tcPr>
            <w:tcW w:w="1984" w:type="dxa"/>
            <w:tcBorders>
              <w:top w:val="single" w:sz="4" w:space="0" w:color="auto"/>
              <w:left w:val="nil"/>
              <w:bottom w:val="single" w:sz="4" w:space="0" w:color="auto"/>
              <w:right w:val="nil"/>
            </w:tcBorders>
            <w:shd w:val="clear" w:color="auto" w:fill="auto"/>
          </w:tcPr>
          <w:p w:rsidR="00A369A0" w:rsidRPr="00786800" w:rsidRDefault="00A369A0" w:rsidP="00AE4E46">
            <w:pPr>
              <w:jc w:val="both"/>
            </w:pPr>
            <w:r w:rsidRPr="00786800">
              <w:t>%</w:t>
            </w:r>
          </w:p>
          <w:p w:rsidR="00A369A0" w:rsidRPr="00786800" w:rsidRDefault="00237563" w:rsidP="00AE4E46">
            <w:pPr>
              <w:jc w:val="both"/>
            </w:pPr>
            <w:r>
              <w:t>H</w:t>
            </w:r>
            <w:r w:rsidR="00A369A0" w:rsidRPr="00786800">
              <w:t>ạng (1,2,3,4,5</w:t>
            </w:r>
          </w:p>
          <w:p w:rsidR="00A369A0" w:rsidRPr="00786800" w:rsidRDefault="00A369A0" w:rsidP="00AE4E46">
            <w:pPr>
              <w:jc w:val="both"/>
            </w:pPr>
            <w:r w:rsidRPr="00786800">
              <w:t xml:space="preserve">từ nhẹ </w:t>
            </w:r>
            <w:r w:rsidR="00237563">
              <w:t>đến</w:t>
            </w:r>
          </w:p>
          <w:p w:rsidR="00A369A0" w:rsidRPr="00786800" w:rsidRDefault="00A369A0" w:rsidP="00AE4E46">
            <w:pPr>
              <w:jc w:val="both"/>
            </w:pPr>
            <w:r w:rsidRPr="00786800">
              <w:t xml:space="preserve">rất nghiêm trọng; </w:t>
            </w:r>
            <w:r w:rsidR="00237563">
              <w:t xml:space="preserve">từ </w:t>
            </w:r>
            <w:r w:rsidRPr="00786800">
              <w:t xml:space="preserve">rất tốt </w:t>
            </w:r>
            <w:r w:rsidR="00237563">
              <w:t>đến</w:t>
            </w:r>
            <w:r w:rsidRPr="00786800">
              <w:t xml:space="preserve"> rất kém, </w:t>
            </w:r>
            <w:r w:rsidR="00237563">
              <w:rPr>
                <w:lang w:val="vi-VN"/>
              </w:rPr>
              <w:t>..</w:t>
            </w:r>
            <w:r w:rsidRPr="00786800">
              <w:t>.),</w:t>
            </w:r>
          </w:p>
          <w:p w:rsidR="00A369A0" w:rsidRPr="00237563" w:rsidRDefault="00A369A0" w:rsidP="00AE4E46">
            <w:pPr>
              <w:jc w:val="both"/>
              <w:rPr>
                <w:lang w:val="vi-VN"/>
              </w:rPr>
            </w:pPr>
            <w:r w:rsidRPr="00786800">
              <w:t>t / ha / năm</w:t>
            </w:r>
            <w:r w:rsidR="00237563">
              <w:rPr>
                <w:lang w:val="vi-VN"/>
              </w:rPr>
              <w:t>,</w:t>
            </w:r>
          </w:p>
          <w:p w:rsidR="00A369A0" w:rsidRPr="0054756E" w:rsidRDefault="00A369A0" w:rsidP="00AE4E46">
            <w:pPr>
              <w:jc w:val="both"/>
            </w:pPr>
            <w:r w:rsidRPr="00786800">
              <w:t>Tần suất các chỉ số</w:t>
            </w:r>
          </w:p>
        </w:tc>
      </w:tr>
    </w:tbl>
    <w:p w:rsidR="00A369A0" w:rsidRDefault="00A369A0" w:rsidP="009B31EB">
      <w:pPr>
        <w:jc w:val="both"/>
      </w:pPr>
    </w:p>
    <w:p w:rsidR="00416224" w:rsidRPr="0073235D" w:rsidRDefault="006D594C" w:rsidP="00416224">
      <w:pPr>
        <w:jc w:val="both"/>
        <w:rPr>
          <w:b/>
          <w:lang w:val="vi-VN"/>
        </w:rPr>
      </w:pPr>
      <w:r>
        <w:rPr>
          <w:b/>
          <w:lang w:val="vi-VN"/>
        </w:rPr>
        <w:t>2</w:t>
      </w:r>
      <w:r w:rsidR="000230F4" w:rsidRPr="000F2CC4">
        <w:rPr>
          <w:b/>
          <w:lang w:val="vi-VN"/>
        </w:rPr>
        <w:t>.</w:t>
      </w:r>
      <w:r w:rsidR="00416224" w:rsidRPr="000F2CC4">
        <w:rPr>
          <w:b/>
        </w:rPr>
        <w:t xml:space="preserve"> </w:t>
      </w:r>
      <w:r w:rsidR="00EA67DA" w:rsidRPr="000F2CC4">
        <w:rPr>
          <w:b/>
        </w:rPr>
        <w:t>Đánh giá t</w:t>
      </w:r>
      <w:r w:rsidR="00416224" w:rsidRPr="000F2CC4">
        <w:rPr>
          <w:b/>
        </w:rPr>
        <w:t>hoái hoá đất và xói mòn</w:t>
      </w:r>
      <w:r w:rsidR="0073235D">
        <w:rPr>
          <w:i/>
          <w:lang w:val="vi-VN"/>
        </w:rPr>
        <w:t xml:space="preserve"> </w:t>
      </w:r>
      <w:r w:rsidR="0073235D" w:rsidRPr="0073235D">
        <w:rPr>
          <w:i/>
          <w:lang w:val="vi-VN"/>
        </w:rPr>
        <w:t>(</w:t>
      </w:r>
      <w:r w:rsidR="0073235D" w:rsidRPr="0073235D">
        <w:rPr>
          <w:i/>
        </w:rPr>
        <w:t>Assessment of soil degradation</w:t>
      </w:r>
      <w:r w:rsidR="0073235D" w:rsidRPr="0073235D">
        <w:rPr>
          <w:i/>
          <w:lang w:val="vi-VN"/>
        </w:rPr>
        <w:t xml:space="preserve"> and </w:t>
      </w:r>
      <w:r w:rsidR="0073235D" w:rsidRPr="0073235D">
        <w:rPr>
          <w:i/>
        </w:rPr>
        <w:t>erosion</w:t>
      </w:r>
      <w:r w:rsidR="0073235D" w:rsidRPr="0073235D">
        <w:rPr>
          <w:i/>
          <w:lang w:val="vi-VN"/>
        </w:rPr>
        <w:t>)</w:t>
      </w:r>
    </w:p>
    <w:p w:rsidR="00416224" w:rsidRPr="000230F4" w:rsidRDefault="00416224" w:rsidP="00416224">
      <w:pPr>
        <w:jc w:val="both"/>
      </w:pPr>
      <w:r w:rsidRPr="000230F4">
        <w:t xml:space="preserve">Đánh giá thoái hoá đất là rất quan trọng để xác định các hậu quả có thể có và các biện pháp quản lý tiềm năng bằng cách trước hết tìm ra nguyên nhân, mức độ, tình trạng và loại xói mòn trong khu vực. Phương pháp dự đoán xói mòn đất đã được phát triển từ đầu những năm 1930 </w:t>
      </w:r>
      <w:r w:rsidRPr="00D376B1">
        <w:t>(Ballayan, 2000).</w:t>
      </w:r>
    </w:p>
    <w:p w:rsidR="00416224" w:rsidRPr="009D6415" w:rsidRDefault="00416224" w:rsidP="00416224">
      <w:pPr>
        <w:jc w:val="both"/>
        <w:rPr>
          <w:i/>
          <w:highlight w:val="yellow"/>
        </w:rPr>
      </w:pPr>
    </w:p>
    <w:p w:rsidR="00416224" w:rsidRPr="009D6415" w:rsidRDefault="000230F4" w:rsidP="00416224">
      <w:pPr>
        <w:jc w:val="both"/>
        <w:rPr>
          <w:i/>
        </w:rPr>
      </w:pPr>
      <w:r w:rsidRPr="009D6415">
        <w:rPr>
          <w:i/>
          <w:lang w:val="vi-VN"/>
        </w:rPr>
        <w:t>a</w:t>
      </w:r>
      <w:r w:rsidR="00823A57" w:rsidRPr="009D6415">
        <w:rPr>
          <w:i/>
          <w:lang w:val="vi-VN"/>
        </w:rPr>
        <w:t>.</w:t>
      </w:r>
      <w:r w:rsidR="00416224" w:rsidRPr="009D6415">
        <w:rPr>
          <w:i/>
        </w:rPr>
        <w:t xml:space="preserve"> Phương pháp đánh giá thoái hoá đất toàn cầu do con người gây ra (</w:t>
      </w:r>
      <w:r w:rsidR="006C44B1" w:rsidRPr="006C44B1">
        <w:rPr>
          <w:i/>
        </w:rPr>
        <w:t>Global Assessment of Human-Induced Soil Degradation Method</w:t>
      </w:r>
      <w:r w:rsidR="006C44B1" w:rsidRPr="009D6415">
        <w:rPr>
          <w:i/>
        </w:rPr>
        <w:t xml:space="preserve"> </w:t>
      </w:r>
      <w:r w:rsidR="006C44B1">
        <w:rPr>
          <w:i/>
          <w:lang w:val="vi-VN"/>
        </w:rPr>
        <w:t xml:space="preserve">- </w:t>
      </w:r>
      <w:r w:rsidR="00416224" w:rsidRPr="009D6415">
        <w:rPr>
          <w:i/>
        </w:rPr>
        <w:t>GLASOD)</w:t>
      </w:r>
    </w:p>
    <w:p w:rsidR="000F2CC4" w:rsidRDefault="00416224" w:rsidP="008E504F">
      <w:pPr>
        <w:jc w:val="both"/>
      </w:pPr>
      <w:r w:rsidRPr="000230F4">
        <w:t xml:space="preserve">Mục đích của GLASOD là cung cấp thông tin thực tế, thay thế các tuyên bố sâu rộng về thoái hoá đất và đất, và nâng cao nhận thức của các nhà hoạch định chính sách và chính phủ về nhu cầu tiếp tục bảo vệ </w:t>
      </w:r>
      <w:r w:rsidRPr="00D376B1">
        <w:t>đất (Bridges và Oldeman, 1999).</w:t>
      </w:r>
      <w:r w:rsidRPr="000230F4">
        <w:t xml:space="preserve"> GLASOD là phương pháp duy nhất đã được áp dụng trên phạm vi toàn thế giới. Nó dựa trên các câu trả lời cho một bảng câu hỏi được gửi đến các chuyên gia được công nhận ở các nước trên thế giới.</w:t>
      </w:r>
    </w:p>
    <w:p w:rsidR="000F2CC4" w:rsidRDefault="00416224" w:rsidP="008E504F">
      <w:pPr>
        <w:jc w:val="both"/>
      </w:pPr>
      <w:r w:rsidRPr="00823A57">
        <w:t xml:space="preserve">Khảo sát của GLASOD cung cấp dữ liệu cơ bản về phân bố trên thế giới và cường độ của các loại thoái hoá: xói mòn, thoái hoá hóa học và thoái hoá vật lý </w:t>
      </w:r>
      <w:r w:rsidRPr="00377962">
        <w:t>(Bridges và Oldeman, 1999).</w:t>
      </w:r>
      <w:r w:rsidRPr="00823A57">
        <w:t xml:space="preserve"> Bản đồ của nó xác định các khu vực có mức độ nghiêm trọng tương tự về rủi ro xói mòn, không kể các điều kiện sẽ tạo ra sự xói mòn như </w:t>
      </w:r>
      <w:r w:rsidRPr="00D376B1">
        <w:t xml:space="preserve">vậy (Oldeman </w:t>
      </w:r>
      <w:r w:rsidR="00377962" w:rsidRPr="00D376B1">
        <w:t>và cộng sự</w:t>
      </w:r>
      <w:r w:rsidRPr="00D376B1">
        <w:t>, 1990). Oldeman và cộng sự (1991</w:t>
      </w:r>
      <w:r w:rsidRPr="00377962">
        <w:t>) đ</w:t>
      </w:r>
      <w:r w:rsidRPr="00823A57">
        <w:t>ã phát triển một phân loại dựa trên các loại thoái hoá đất, mức độ thoái hoá và các yếu tố nguyên nhân trong thoái hoá đất, cũng như định nghĩa của các phân loại.</w:t>
      </w:r>
    </w:p>
    <w:p w:rsidR="00416224" w:rsidRPr="00823A57" w:rsidRDefault="00416224" w:rsidP="008E504F">
      <w:pPr>
        <w:jc w:val="both"/>
      </w:pPr>
      <w:r w:rsidRPr="00823A57">
        <w:t xml:space="preserve">Các kết quả khảo sát GLASOD cho phép so sánh được rút ra giữa các loại đất bị thoái hoá của các lục địa khác nhau, và phương pháp được sử dụng có thể là cơ sở để dựa vào đó đưa ra các kế hoạch phục hồi các vùng đất bị thoái hoá. Tuy nhiên, nghiên cứu không bao gồm bất kỳ phép đo viễn thám hoặc đo thực địa nào; nó chỉ dựa trên ý kiến ​​của các chuyên </w:t>
      </w:r>
      <w:r w:rsidRPr="00D52736">
        <w:t xml:space="preserve">gia. Các câu hỏi đã được gửi đến các chuyên gia trên khắp thế giới nhưng một số câu đã không được trả lời và một số chỉ trả lời một phần. Kết quả từ các loại nghiên cứu như vậy rất khó sử dụng để so sánh các khu </w:t>
      </w:r>
      <w:r w:rsidRPr="002D4A42">
        <w:t>vực (Jones và cộng sự, 2003).</w:t>
      </w:r>
    </w:p>
    <w:p w:rsidR="00416224" w:rsidRPr="00416224" w:rsidRDefault="00416224" w:rsidP="00416224">
      <w:pPr>
        <w:jc w:val="both"/>
        <w:rPr>
          <w:highlight w:val="yellow"/>
        </w:rPr>
      </w:pPr>
    </w:p>
    <w:p w:rsidR="00416224" w:rsidRPr="00253CBA" w:rsidRDefault="00823A57" w:rsidP="00416224">
      <w:pPr>
        <w:jc w:val="both"/>
        <w:rPr>
          <w:b/>
          <w:i/>
        </w:rPr>
      </w:pPr>
      <w:r w:rsidRPr="009D6415">
        <w:rPr>
          <w:i/>
          <w:lang w:val="vi-VN"/>
        </w:rPr>
        <w:lastRenderedPageBreak/>
        <w:t>b.</w:t>
      </w:r>
      <w:r w:rsidR="00416224" w:rsidRPr="009D6415">
        <w:rPr>
          <w:i/>
        </w:rPr>
        <w:t xml:space="preserve"> Đánh giá tình trạng thoái hoá đất do con người gây ra (</w:t>
      </w:r>
      <w:r w:rsidR="006C44B1" w:rsidRPr="006C44B1">
        <w:rPr>
          <w:i/>
        </w:rPr>
        <w:t>Assessment of the Status of Human-Induced Soil Degradation</w:t>
      </w:r>
      <w:r w:rsidR="006C44B1" w:rsidRPr="009D6415">
        <w:rPr>
          <w:i/>
        </w:rPr>
        <w:t xml:space="preserve"> </w:t>
      </w:r>
      <w:r w:rsidR="006C44B1">
        <w:rPr>
          <w:i/>
          <w:lang w:val="vi-VN"/>
        </w:rPr>
        <w:t xml:space="preserve">- </w:t>
      </w:r>
      <w:r w:rsidR="00416224" w:rsidRPr="009D6415">
        <w:rPr>
          <w:i/>
        </w:rPr>
        <w:t>ASSOD)</w:t>
      </w:r>
    </w:p>
    <w:p w:rsidR="000F2CC4" w:rsidRDefault="00416224" w:rsidP="008E504F">
      <w:pPr>
        <w:jc w:val="both"/>
      </w:pPr>
      <w:r w:rsidRPr="00823A57">
        <w:t>ASSOD là một hoạt động tiếp theo của GLASOD ở Nam và Đông Nam Á (ISRIC). Phương pháp tương tự được thay đổi chút it đã được sử dụng trên tỷ lệ chi tiết hơn (1:5.000.000). Nghiên cứu này cung cấp dữ liệu cho 17 quốc gia và bao gồm dữ liệu về một số loại thoái hoá gồm xói mòn do nước và gió và các loại phụ của chúng (ví dụ như mất lớp đất mặt và biến dạng địa hình, tính bằng triệu triệu ha) và các loại phụ ưu thế của thoái hoá hóa học (bao gồm cả sự nhiễm mặn).</w:t>
      </w:r>
    </w:p>
    <w:p w:rsidR="00416224" w:rsidRPr="00823A57" w:rsidRDefault="00416224" w:rsidP="008E504F">
      <w:pPr>
        <w:jc w:val="both"/>
      </w:pPr>
      <w:r w:rsidRPr="00823A57">
        <w:t xml:space="preserve">Trong nghiên cứu ASSOD, mức độ thoái hoá của đất được biểu thị bằng các loại phụ của thoái hoá sử dụng các thuật ngữ định tính như tác động đến năng suất (tác động không đáng kể, nhẹ, trung bình, mạnh hoặc cực mạnh). Phân loại dựa trên ước tính của những thay đổi về năng suất và cũng xem xét mức độ quản lý. Những thay đổi về năng suất được thể hiện dưới dạng tương đối, tức là năng suất trung bình hiện tại so với năng suất trung bình trong tình trạng không bị thoái hoá (hoặc không được cải thiện, ở nơi thích hợp) và liên quan đến đầu vào (ISRIC). So với GLASOD, nghiên cứu ASSOD chi tiết hơn và do đó cũng chính xác hơn. </w:t>
      </w:r>
    </w:p>
    <w:p w:rsidR="00416224" w:rsidRPr="00823A57" w:rsidRDefault="00416224" w:rsidP="00416224">
      <w:pPr>
        <w:jc w:val="both"/>
      </w:pPr>
    </w:p>
    <w:p w:rsidR="00416224" w:rsidRPr="00253CBA" w:rsidRDefault="00253CBA" w:rsidP="00416224">
      <w:pPr>
        <w:jc w:val="both"/>
        <w:rPr>
          <w:i/>
        </w:rPr>
      </w:pPr>
      <w:r w:rsidRPr="009D6415">
        <w:rPr>
          <w:i/>
        </w:rPr>
        <w:t>c.</w:t>
      </w:r>
      <w:r w:rsidR="00416224" w:rsidRPr="009D6415">
        <w:rPr>
          <w:i/>
        </w:rPr>
        <w:t xml:space="preserve"> Phương pháp được chuẩn hóa để đánh giá thoái hoá đất và bảo vệ đất: Khái quát về phương pháp tiếp cận bảo vệ và công nghệ trên thế giới (</w:t>
      </w:r>
      <w:r w:rsidR="006C44B1" w:rsidRPr="006C44B1">
        <w:rPr>
          <w:i/>
        </w:rPr>
        <w:t>World Overview of Conservation Approaches and Technologies</w:t>
      </w:r>
      <w:r w:rsidR="006C44B1" w:rsidRPr="009D6415">
        <w:rPr>
          <w:i/>
        </w:rPr>
        <w:t xml:space="preserve"> </w:t>
      </w:r>
      <w:r w:rsidR="006C44B1">
        <w:rPr>
          <w:i/>
          <w:lang w:val="vi-VN"/>
        </w:rPr>
        <w:t xml:space="preserve">- </w:t>
      </w:r>
      <w:r w:rsidR="00416224" w:rsidRPr="009D6415">
        <w:rPr>
          <w:i/>
        </w:rPr>
        <w:t>WOCAT)</w:t>
      </w:r>
    </w:p>
    <w:p w:rsidR="00D233FF" w:rsidRDefault="00416224" w:rsidP="008E504F">
      <w:pPr>
        <w:jc w:val="both"/>
      </w:pPr>
      <w:r w:rsidRPr="00823A57">
        <w:t>Chương trình WOCAT đã phát triển một bộ công cụ được chuẩn hóa để ghi chép, giám sát và đánh giá kỹ thuật bảo vệ đất và nước (SWC - soil and water conservation) trên toàn thế giới và để phổ biến kiến ​​</w:t>
      </w:r>
      <w:r w:rsidRPr="002D4A42">
        <w:t>thức này trên toàn cầu để tạo điều kiện trao đổi kinh nghiệm và ra quyết định và lập kế hoạch tốt hơn (van Lynden và cộng sự</w:t>
      </w:r>
      <w:r w:rsidR="00D233FF" w:rsidRPr="002D4A42">
        <w:rPr>
          <w:lang w:val="vi-VN"/>
        </w:rPr>
        <w:t>, 20</w:t>
      </w:r>
      <w:r w:rsidR="003F0066" w:rsidRPr="002D4A42">
        <w:rPr>
          <w:lang w:val="vi-VN"/>
        </w:rPr>
        <w:t>02</w:t>
      </w:r>
      <w:r w:rsidRPr="002D4A42">
        <w:t>).</w:t>
      </w:r>
      <w:r w:rsidRPr="00823A57">
        <w:t xml:space="preserve"> Van Lynden và cộng sự đã thảo luận về phương pháp lập bản đồ thoái hoá và bảo vệ đất, và sử dụng nó để đưa ra quyết định tốt hơn. Bài viết này cung cấp hướng dẫn tốt về các hoạt động và thông số được sử dụng để đánh giá.</w:t>
      </w:r>
    </w:p>
    <w:p w:rsidR="00D233FF" w:rsidRDefault="00416224" w:rsidP="008E504F">
      <w:pPr>
        <w:jc w:val="both"/>
      </w:pPr>
      <w:r w:rsidRPr="00823A57">
        <w:t>Van Lynden và cộng sự giải thích rằng một bộ ba câu hỏi toàn diện và cơ sở dữ liệu tương ứng đã được phát triển để ghi lại tất cả các khía cạnh liên quan của các công nghệ và phương pháp tiếp cận SWC, và lập bản đồ về phạm vi khu vực của chúng. Việc thu thập thông tin về các công nghệ và phương pháp tiếp cận SWC tập trung vào các nghiên cứu điển hình mô tả công nghệ và môi trường tự nhiên và con người của nó, nơi nó được sử dụng và phương pháp nào được sử dụng để thực hiện. Bảng câu hỏi và cơ sở dữ liệu trên bản đồ SWC nhằm mục đích cung cấp một cái nhìn tổng quan về không gian về thoái hoá và bảo vệ đất.</w:t>
      </w:r>
    </w:p>
    <w:p w:rsidR="00D233FF" w:rsidRDefault="00416224" w:rsidP="008E504F">
      <w:pPr>
        <w:jc w:val="both"/>
      </w:pPr>
      <w:r w:rsidRPr="00823A57">
        <w:t>Hơn nữa, van Lynden và cộng sự mô tả rằng phương pháp lập bản đồ bao gồm đánh giá sử dụng đất, thoái hoá đất, công nghệ SWC và các khía cạnh năng suất của đất. Dữ liệu được thu thập thông qua phương pháp Đánh giá có sự tham gia của chuyên gia, bao gồm cả kiến ​​thức chuyên gia và tài liệu hiện có và dữ liệu phản ánh tình trạng kiến ​​thức hiện tại. Lý tưởng nhất là một số chuyên gia biết tình trạng của đất ngồi với nhau và điền dữ liệu trong một quá trình đàm phán và thảo luận các tài liệu hiện có. Bằng cách sử dụng bản đồ cơ sở ở quốc gia hoặc khu vực, thông tin về sử dụng đất, thoái hoá đất, bảo vệ đất và nước, và các vấn đề năng suất cần phải được đưa vào bảng ma trận.</w:t>
      </w:r>
    </w:p>
    <w:p w:rsidR="00416224" w:rsidRDefault="00416224" w:rsidP="008E504F">
      <w:pPr>
        <w:jc w:val="both"/>
      </w:pPr>
      <w:r w:rsidRPr="00823A57">
        <w:t>Phương pháp bản đồ bao gồm một công cụ bản đồ tương tác để nhập dữ liệu và xem bản đồ. Các bản đồ kết quả giúp các nhà hoạch định, điều phối viên và người ra quyết định đưa ra các kế hoạch phù hợp và đặt ưu tiên cho các khoản đầu tư trong tương lai. Họ cũng giúp xác định lỗ hổng kiến ​​thức và ưu tiên nghiên cứu (van Lynden và cộng sự). Phần quan trọng là nó có thể được áp dụng ở các quy mô khác nhau, từ cấp địa phương, quốc gia và khu vực đến cấp độ toàn cầu.</w:t>
      </w:r>
    </w:p>
    <w:p w:rsidR="00253CBA" w:rsidRPr="00823A57" w:rsidRDefault="00253CBA" w:rsidP="00416224">
      <w:pPr>
        <w:jc w:val="both"/>
      </w:pPr>
    </w:p>
    <w:p w:rsidR="00416224" w:rsidRPr="006C44B1" w:rsidRDefault="007B6D23" w:rsidP="00416224">
      <w:pPr>
        <w:jc w:val="both"/>
        <w:rPr>
          <w:b/>
          <w:lang w:val="vi-VN"/>
        </w:rPr>
      </w:pPr>
      <w:r w:rsidRPr="009D6415">
        <w:rPr>
          <w:i/>
          <w:lang w:val="vi-VN"/>
        </w:rPr>
        <w:t>d.</w:t>
      </w:r>
      <w:r w:rsidR="00416224" w:rsidRPr="009D6415">
        <w:rPr>
          <w:i/>
        </w:rPr>
        <w:t xml:space="preserve"> Phương phá</w:t>
      </w:r>
      <w:r w:rsidR="00073EDA" w:rsidRPr="009D6415">
        <w:rPr>
          <w:i/>
        </w:rPr>
        <w:t>p tiếp cận</w:t>
      </w:r>
      <w:r w:rsidR="00416224" w:rsidRPr="009D6415">
        <w:rPr>
          <w:i/>
        </w:rPr>
        <w:t xml:space="preserve"> phân loại</w:t>
      </w:r>
      <w:r w:rsidR="006C44B1">
        <w:rPr>
          <w:i/>
          <w:lang w:val="vi-VN"/>
        </w:rPr>
        <w:t xml:space="preserve"> </w:t>
      </w:r>
      <w:r w:rsidR="006C44B1" w:rsidRPr="006C44B1">
        <w:rPr>
          <w:i/>
          <w:lang w:val="vi-VN"/>
        </w:rPr>
        <w:t>(</w:t>
      </w:r>
      <w:r w:rsidR="006C44B1" w:rsidRPr="006C44B1">
        <w:rPr>
          <w:i/>
        </w:rPr>
        <w:t>Classification Approach</w:t>
      </w:r>
      <w:r w:rsidR="006C44B1" w:rsidRPr="006C44B1">
        <w:rPr>
          <w:i/>
          <w:lang w:val="vi-VN"/>
        </w:rPr>
        <w:t>)</w:t>
      </w:r>
    </w:p>
    <w:p w:rsidR="003F0066" w:rsidRDefault="00416224" w:rsidP="008E504F">
      <w:pPr>
        <w:jc w:val="both"/>
      </w:pPr>
      <w:r w:rsidRPr="002D4A42">
        <w:lastRenderedPageBreak/>
        <w:t>Arnalds và cộng sự (2001) đã mô tả dự án và các phương pháp được phát triển để lập</w:t>
      </w:r>
      <w:r w:rsidRPr="00823A57">
        <w:t xml:space="preserve"> bản đồ xói mòn đất ở Iceland. Dự án cung cấp một cuộc khảo sát toàn diện về xói mòn đất ở Iceland. Các phương pháp lập bản đồ xói mòn đất được phát triển bởi Viện nghiên cứu nông nghiệp (RALA) và Dịch vụ bảo tồn đất (LR) và một phần dựa trên các phương pháp được sử dụng để </w:t>
      </w:r>
      <w:r w:rsidRPr="001649F9">
        <w:t xml:space="preserve">xác định tình trạng của đất ở New Zealand và New South Wales ở Úc (Arnalds </w:t>
      </w:r>
      <w:r w:rsidR="001649F9" w:rsidRPr="001649F9">
        <w:t>và cộng sự</w:t>
      </w:r>
      <w:r w:rsidRPr="001649F9">
        <w:t>, 2001).</w:t>
      </w:r>
    </w:p>
    <w:p w:rsidR="003F0066" w:rsidRDefault="00416224" w:rsidP="008E504F">
      <w:pPr>
        <w:jc w:val="both"/>
      </w:pPr>
      <w:r w:rsidRPr="00823A57">
        <w:t xml:space="preserve">Phương pháp này được gọi là phương pháp phân loại RALA / LR để lập bản đồ xói mòn đất. Các phương pháp được phát triển có bốn đặc điểm chính: 1) Phân loại xói mòn theo các hình thức xói mòn; 2) Áp dụng thang đo tiêu chuẩn để đánh giá mức độ nghiêm trọng của xói mòn đất; 3) Sử dụng hình ảnh vệ tinh làm bản đồ cơ bản và làm trợ giúp cho việc lập bản đồ hiện trường; và 4) Sử dụng hệ thống thông tin địa lý (GIS). Quy mô xói mòn mở rộng phản ánh sự công nhận đất vừa là một nguồn tài nguyên sống là một phần của hệ sinh thái vừa là là một yếu tố trong sử dụng bền vững hệ sinh thái (Arnalds </w:t>
      </w:r>
      <w:r w:rsidR="00F330F0">
        <w:t>và cộng sự</w:t>
      </w:r>
      <w:r w:rsidRPr="00823A57">
        <w:t>, 2001). Tốc độ xói mòn sử dụng 6 cấp (cấp 0 đối với không xói mòn đến cấp 5 đối với xói mòn cực kỳ nghiêm trọng). Theo kết quả của dự án, một bản đồ xói mòn đất cho toàn bộ Iceland đã được xây dựng với tỷ lệ 1: 100.000.</w:t>
      </w:r>
    </w:p>
    <w:p w:rsidR="003F0066" w:rsidRDefault="00416224" w:rsidP="008E504F">
      <w:pPr>
        <w:jc w:val="both"/>
      </w:pPr>
      <w:r w:rsidRPr="00823A57">
        <w:t>Phương</w:t>
      </w:r>
      <w:r w:rsidR="003F0066">
        <w:rPr>
          <w:lang w:val="vi-VN"/>
        </w:rPr>
        <w:t xml:space="preserve"> pháp</w:t>
      </w:r>
      <w:r w:rsidRPr="00823A57">
        <w:t xml:space="preserve"> phân loại Kiểm kê tài nguyên đất New Zealand (NZLRI) dựa trên cơ sở xây dựng bản đồ các dạng xói mòn và xác định mức độ nghiêm trọng. Trước đây, phương pháp New Zealand được xây dựng dựa trên lập bản đồ số lượng đất đã bị mất, như trong một số loại xói mòn. Phương pháp NZLRI có năm yếu tố tự nhiên, dựa vào đó thực hiện việc đánh giá khả </w:t>
      </w:r>
      <w:r w:rsidRPr="002D4A42">
        <w:t xml:space="preserve">năng sử dụng đất đai: đá, đất, độ dốc, xói mòn và thảm thực vật (Graham </w:t>
      </w:r>
      <w:r w:rsidR="001649F9" w:rsidRPr="002D4A42">
        <w:t>và cộng sự</w:t>
      </w:r>
      <w:r w:rsidRPr="002D4A42">
        <w:t>, 1989; Landcare Research, 1996-2008). Các đánh giá sử dụng phân loại và thang đo để đo lường các</w:t>
      </w:r>
      <w:r w:rsidRPr="00823A57">
        <w:t xml:space="preserve"> yếu tố. Ví dụ, có bảy cấp độ dốc khác nhau từ A đến G, G là đất có độ dốc &gt; 35° và sự xói mòn được vẽ lên bản đồ 14 loại xói mòn cùng với mức độ nghiêm trọng đánh giá theo thang điểm từ 0 đến 5.</w:t>
      </w:r>
    </w:p>
    <w:p w:rsidR="003F0066" w:rsidRDefault="00416224" w:rsidP="008E504F">
      <w:pPr>
        <w:jc w:val="both"/>
      </w:pPr>
      <w:r w:rsidRPr="001649F9">
        <w:t xml:space="preserve">Các nhà khoa học tại Landcare Research ở New Zealand nâng cấp thành phần thực vật của NZLRI bằng các ảnh vệ tinh để xác định những thay đổi đã xảy ra trong 20 năm qua hoặc </w:t>
      </w:r>
      <w:r w:rsidRPr="002D4A42">
        <w:t>lâu hơn (Landcare Research, 1996-2008). Ngoài mã kiểm kê, phương pháp này cũng xem xét</w:t>
      </w:r>
      <w:r w:rsidRPr="00823A57">
        <w:t xml:space="preserve"> đánh giá Khả năng sử dụng đất (LUC) cho từng đơn vị bản </w:t>
      </w:r>
      <w:r w:rsidRPr="005F6862">
        <w:t xml:space="preserve">đồ (Graham </w:t>
      </w:r>
      <w:r w:rsidR="00F330F0" w:rsidRPr="005F6862">
        <w:t>và cộng sự</w:t>
      </w:r>
      <w:r w:rsidRPr="005F6862">
        <w:t>, 1989). Mục</w:t>
      </w:r>
      <w:r w:rsidRPr="00823A57">
        <w:t xml:space="preserve"> đích là để đánh giá khả năng sử dụng sản xuất bền vững có tính đến các hạn chế về điều kiện tự nhiên, nhu cầu bảo vệ và yêu cầu quản lý đất.</w:t>
      </w:r>
    </w:p>
    <w:p w:rsidR="00416224" w:rsidRDefault="00416224" w:rsidP="008E504F">
      <w:pPr>
        <w:jc w:val="both"/>
      </w:pPr>
      <w:r w:rsidRPr="00823A57">
        <w:t xml:space="preserve">Trong nghiên cứu được thực hiện </w:t>
      </w:r>
      <w:r w:rsidRPr="005F6862">
        <w:t>bởi Berry và cộng sự (2003)</w:t>
      </w:r>
      <w:r w:rsidRPr="00823A57">
        <w:t xml:space="preserve"> ở Chile, để đánh giá quy mô, chi phí và tác động của thoái hoá đất đai, xói mòn đất được đánh giá ở thực địa theo các quy định chuyên môn, sử dụng 5 cấp (tình trạng xói mòn) </w:t>
      </w:r>
      <w:r w:rsidR="00017860">
        <w:rPr>
          <w:lang w:val="vi-VN"/>
        </w:rPr>
        <w:t>(</w:t>
      </w:r>
      <w:r w:rsidRPr="00823A57">
        <w:t xml:space="preserve">Bảng </w:t>
      </w:r>
      <w:r w:rsidR="003F0066">
        <w:rPr>
          <w:lang w:val="vi-VN"/>
        </w:rPr>
        <w:t>2</w:t>
      </w:r>
      <w:r w:rsidR="00017860">
        <w:rPr>
          <w:lang w:val="vi-VN"/>
        </w:rPr>
        <w:t>).</w:t>
      </w:r>
      <w:r w:rsidRPr="00823A57">
        <w:t xml:space="preserve"> </w:t>
      </w:r>
    </w:p>
    <w:p w:rsidR="00416224" w:rsidRPr="007E18D1" w:rsidRDefault="00416224" w:rsidP="00416224">
      <w:pPr>
        <w:jc w:val="center"/>
        <w:rPr>
          <w:b/>
        </w:rPr>
      </w:pPr>
      <w:r w:rsidRPr="007E18D1">
        <w:rPr>
          <w:b/>
        </w:rPr>
        <w:t xml:space="preserve">Bảng </w:t>
      </w:r>
      <w:r w:rsidR="003F0066">
        <w:rPr>
          <w:b/>
          <w:lang w:val="vi-VN"/>
        </w:rPr>
        <w:t>2</w:t>
      </w:r>
      <w:r w:rsidRPr="007E18D1">
        <w:rPr>
          <w:b/>
        </w:rPr>
        <w:t>. Phân loại tình trạng xói mòn ở</w:t>
      </w:r>
      <w:r>
        <w:rPr>
          <w:b/>
        </w:rPr>
        <w:t xml:space="preserve"> Chile </w:t>
      </w:r>
      <w:r w:rsidRPr="001649F9">
        <w:rPr>
          <w:b/>
        </w:rPr>
        <w:t xml:space="preserve">(Berry </w:t>
      </w:r>
      <w:r w:rsidR="00F330F0">
        <w:rPr>
          <w:b/>
        </w:rPr>
        <w:t>và cộng sự</w:t>
      </w:r>
      <w:r w:rsidRPr="001649F9">
        <w:rPr>
          <w:b/>
        </w:rPr>
        <w:t>, 2003)</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38"/>
        <w:gridCol w:w="6237"/>
        <w:gridCol w:w="955"/>
      </w:tblGrid>
      <w:tr w:rsidR="00416224" w:rsidRPr="00522BAE" w:rsidTr="00522BAE">
        <w:tc>
          <w:tcPr>
            <w:tcW w:w="1838" w:type="dxa"/>
            <w:tcBorders>
              <w:bottom w:val="single" w:sz="4" w:space="0" w:color="auto"/>
            </w:tcBorders>
            <w:shd w:val="clear" w:color="auto" w:fill="auto"/>
          </w:tcPr>
          <w:p w:rsidR="00416224" w:rsidRPr="00522BAE" w:rsidRDefault="002A0FA8" w:rsidP="00AE4E46">
            <w:pPr>
              <w:jc w:val="center"/>
              <w:rPr>
                <w:b/>
              </w:rPr>
            </w:pPr>
            <w:r>
              <w:rPr>
                <w:b/>
              </w:rPr>
              <w:t>Khái niệm</w:t>
            </w:r>
          </w:p>
        </w:tc>
        <w:tc>
          <w:tcPr>
            <w:tcW w:w="6237" w:type="dxa"/>
            <w:tcBorders>
              <w:bottom w:val="single" w:sz="4" w:space="0" w:color="auto"/>
            </w:tcBorders>
            <w:shd w:val="clear" w:color="auto" w:fill="auto"/>
          </w:tcPr>
          <w:p w:rsidR="00416224" w:rsidRPr="00522BAE" w:rsidRDefault="00416224" w:rsidP="00AE4E46">
            <w:pPr>
              <w:jc w:val="center"/>
              <w:rPr>
                <w:b/>
              </w:rPr>
            </w:pPr>
            <w:r w:rsidRPr="00522BAE">
              <w:rPr>
                <w:b/>
              </w:rPr>
              <w:t>Mô tả</w:t>
            </w:r>
          </w:p>
        </w:tc>
        <w:tc>
          <w:tcPr>
            <w:tcW w:w="955" w:type="dxa"/>
            <w:tcBorders>
              <w:bottom w:val="single" w:sz="4" w:space="0" w:color="auto"/>
            </w:tcBorders>
            <w:shd w:val="clear" w:color="auto" w:fill="auto"/>
          </w:tcPr>
          <w:p w:rsidR="00416224" w:rsidRPr="00522BAE" w:rsidRDefault="00416224" w:rsidP="00AE4E46">
            <w:pPr>
              <w:jc w:val="center"/>
              <w:rPr>
                <w:b/>
              </w:rPr>
            </w:pPr>
            <w:r w:rsidRPr="00522BAE">
              <w:rPr>
                <w:b/>
              </w:rPr>
              <w:t>Giá trị</w:t>
            </w:r>
          </w:p>
        </w:tc>
      </w:tr>
      <w:tr w:rsidR="00416224" w:rsidRPr="00712152" w:rsidTr="00522BAE">
        <w:tc>
          <w:tcPr>
            <w:tcW w:w="1838" w:type="dxa"/>
            <w:tcBorders>
              <w:top w:val="single" w:sz="4" w:space="0" w:color="auto"/>
              <w:bottom w:val="single" w:sz="4" w:space="0" w:color="auto"/>
            </w:tcBorders>
            <w:shd w:val="clear" w:color="auto" w:fill="auto"/>
          </w:tcPr>
          <w:p w:rsidR="00416224" w:rsidRPr="00712152" w:rsidRDefault="00416224" w:rsidP="00AE4E46">
            <w:pPr>
              <w:jc w:val="both"/>
            </w:pPr>
            <w:r w:rsidRPr="00712152">
              <w:t>Rất nhẹ</w:t>
            </w:r>
          </w:p>
        </w:tc>
        <w:tc>
          <w:tcPr>
            <w:tcW w:w="6237" w:type="dxa"/>
            <w:tcBorders>
              <w:top w:val="single" w:sz="4" w:space="0" w:color="auto"/>
              <w:bottom w:val="single" w:sz="4" w:space="0" w:color="auto"/>
            </w:tcBorders>
            <w:shd w:val="clear" w:color="auto" w:fill="auto"/>
          </w:tcPr>
          <w:p w:rsidR="00416224" w:rsidRPr="00712152" w:rsidRDefault="00416224" w:rsidP="00AE4E46">
            <w:pPr>
              <w:jc w:val="both"/>
            </w:pPr>
            <w:r w:rsidRPr="00712152">
              <w:t>Dấu hiệu xói mòn rất nhẹ, quá trình này mới bắt đầu và không rõ ràng, một số cặn lắng được quan sát thấy ở nhữ</w:t>
            </w:r>
            <w:r>
              <w:t>ng chỗ thấp</w:t>
            </w:r>
            <w:r w:rsidRPr="00712152">
              <w:t xml:space="preserve"> mà ở đó nước mưa tích tụ.</w:t>
            </w:r>
          </w:p>
        </w:tc>
        <w:tc>
          <w:tcPr>
            <w:tcW w:w="955" w:type="dxa"/>
            <w:tcBorders>
              <w:top w:val="single" w:sz="4" w:space="0" w:color="auto"/>
              <w:bottom w:val="single" w:sz="4" w:space="0" w:color="auto"/>
            </w:tcBorders>
            <w:shd w:val="clear" w:color="auto" w:fill="auto"/>
          </w:tcPr>
          <w:p w:rsidR="00416224" w:rsidRPr="00712152" w:rsidRDefault="00416224" w:rsidP="00AE4E46">
            <w:pPr>
              <w:jc w:val="center"/>
            </w:pPr>
            <w:r w:rsidRPr="00712152">
              <w:t>1</w:t>
            </w:r>
          </w:p>
        </w:tc>
      </w:tr>
      <w:tr w:rsidR="00416224" w:rsidRPr="00712152" w:rsidTr="00522BAE">
        <w:tc>
          <w:tcPr>
            <w:tcW w:w="1838" w:type="dxa"/>
            <w:tcBorders>
              <w:top w:val="single" w:sz="4" w:space="0" w:color="auto"/>
              <w:bottom w:val="single" w:sz="4" w:space="0" w:color="auto"/>
            </w:tcBorders>
            <w:shd w:val="clear" w:color="auto" w:fill="auto"/>
          </w:tcPr>
          <w:p w:rsidR="00416224" w:rsidRPr="00712152" w:rsidRDefault="00416224" w:rsidP="00AE4E46">
            <w:pPr>
              <w:jc w:val="both"/>
            </w:pPr>
            <w:r w:rsidRPr="00712152">
              <w:t>Nhẹ</w:t>
            </w:r>
          </w:p>
        </w:tc>
        <w:tc>
          <w:tcPr>
            <w:tcW w:w="6237" w:type="dxa"/>
            <w:tcBorders>
              <w:top w:val="single" w:sz="4" w:space="0" w:color="auto"/>
              <w:bottom w:val="single" w:sz="4" w:space="0" w:color="auto"/>
            </w:tcBorders>
            <w:shd w:val="clear" w:color="auto" w:fill="auto"/>
          </w:tcPr>
          <w:p w:rsidR="00416224" w:rsidRPr="00712152" w:rsidRDefault="00416224" w:rsidP="00AE4E46">
            <w:pPr>
              <w:jc w:val="both"/>
            </w:pPr>
            <w:r>
              <w:t>Xói mòn nhẹ</w:t>
            </w:r>
            <w:r w:rsidRPr="00322525">
              <w:t xml:space="preserve">, dấu hiệu bắt đầu được nhìn thấy. </w:t>
            </w:r>
            <w:r>
              <w:t>Sự di chuyển của</w:t>
            </w:r>
            <w:r w:rsidRPr="00322525">
              <w:t xml:space="preserve"> vật liệu mịn có thể nhìn thấy để lại vật liệ</w:t>
            </w:r>
            <w:r>
              <w:t>u thô hơn lộ ra ngoài</w:t>
            </w:r>
            <w:r w:rsidRPr="00322525">
              <w:t xml:space="preserve"> (sỏi, đá nhỏ), nước chả</w:t>
            </w:r>
            <w:r>
              <w:t>y tràn</w:t>
            </w:r>
            <w:r w:rsidRPr="00322525">
              <w:t xml:space="preserve"> không hoàn toàn rõ ràng.</w:t>
            </w:r>
          </w:p>
        </w:tc>
        <w:tc>
          <w:tcPr>
            <w:tcW w:w="955" w:type="dxa"/>
            <w:tcBorders>
              <w:top w:val="single" w:sz="4" w:space="0" w:color="auto"/>
              <w:bottom w:val="single" w:sz="4" w:space="0" w:color="auto"/>
            </w:tcBorders>
            <w:shd w:val="clear" w:color="auto" w:fill="auto"/>
          </w:tcPr>
          <w:p w:rsidR="00416224" w:rsidRPr="00712152" w:rsidRDefault="00416224" w:rsidP="00AE4E46">
            <w:pPr>
              <w:jc w:val="center"/>
            </w:pPr>
            <w:r w:rsidRPr="00712152">
              <w:t>2</w:t>
            </w:r>
          </w:p>
        </w:tc>
      </w:tr>
      <w:tr w:rsidR="00416224" w:rsidRPr="00712152" w:rsidTr="00522BAE">
        <w:tc>
          <w:tcPr>
            <w:tcW w:w="1838" w:type="dxa"/>
            <w:tcBorders>
              <w:top w:val="single" w:sz="4" w:space="0" w:color="auto"/>
              <w:bottom w:val="single" w:sz="4" w:space="0" w:color="auto"/>
            </w:tcBorders>
            <w:shd w:val="clear" w:color="auto" w:fill="auto"/>
          </w:tcPr>
          <w:p w:rsidR="00416224" w:rsidRPr="00712152" w:rsidRDefault="00416224" w:rsidP="00AE4E46">
            <w:pPr>
              <w:jc w:val="both"/>
            </w:pPr>
            <w:r>
              <w:t>Trung b</w:t>
            </w:r>
            <w:r w:rsidRPr="00712152">
              <w:t>ình</w:t>
            </w:r>
          </w:p>
        </w:tc>
        <w:tc>
          <w:tcPr>
            <w:tcW w:w="6237" w:type="dxa"/>
            <w:tcBorders>
              <w:top w:val="single" w:sz="4" w:space="0" w:color="auto"/>
              <w:bottom w:val="single" w:sz="4" w:space="0" w:color="auto"/>
            </w:tcBorders>
            <w:shd w:val="clear" w:color="auto" w:fill="auto"/>
          </w:tcPr>
          <w:p w:rsidR="00416224" w:rsidRPr="00712152" w:rsidRDefault="00416224" w:rsidP="00AE4E46">
            <w:pPr>
              <w:jc w:val="both"/>
            </w:pPr>
            <w:r>
              <w:t xml:space="preserve">Xói mòn trung bình, </w:t>
            </w:r>
            <w:r w:rsidRPr="00712152">
              <w:t xml:space="preserve">dấu hiệu </w:t>
            </w:r>
            <w:r>
              <w:t xml:space="preserve">di chuyển khỏi bề mặt đất của </w:t>
            </w:r>
            <w:r w:rsidRPr="00712152">
              <w:t>hạ</w:t>
            </w:r>
            <w:r>
              <w:t>t đất rõ ràng. Xói mòn rõ rệt</w:t>
            </w:r>
            <w:r w:rsidRPr="00712152">
              <w:t xml:space="preserve">, với các vật liệu cứng </w:t>
            </w:r>
            <w:r>
              <w:t>lộ</w:t>
            </w:r>
            <w:r w:rsidRPr="00712152">
              <w:t xml:space="preserve"> rõ ràng trên bề mặt. </w:t>
            </w:r>
            <w:r>
              <w:t>Có thẻ nhận thấy một vài rãnh xói</w:t>
            </w:r>
            <w:r w:rsidRPr="00712152">
              <w:t>.</w:t>
            </w:r>
          </w:p>
        </w:tc>
        <w:tc>
          <w:tcPr>
            <w:tcW w:w="955" w:type="dxa"/>
            <w:tcBorders>
              <w:top w:val="single" w:sz="4" w:space="0" w:color="auto"/>
              <w:bottom w:val="single" w:sz="4" w:space="0" w:color="auto"/>
            </w:tcBorders>
            <w:shd w:val="clear" w:color="auto" w:fill="auto"/>
          </w:tcPr>
          <w:p w:rsidR="00416224" w:rsidRPr="00712152" w:rsidRDefault="00416224" w:rsidP="00AE4E46">
            <w:pPr>
              <w:jc w:val="center"/>
            </w:pPr>
            <w:r w:rsidRPr="00712152">
              <w:t>3</w:t>
            </w:r>
          </w:p>
        </w:tc>
      </w:tr>
      <w:tr w:rsidR="00416224" w:rsidRPr="00712152" w:rsidTr="00522BAE">
        <w:tc>
          <w:tcPr>
            <w:tcW w:w="1838" w:type="dxa"/>
            <w:tcBorders>
              <w:top w:val="single" w:sz="4" w:space="0" w:color="auto"/>
              <w:bottom w:val="single" w:sz="4" w:space="0" w:color="auto"/>
            </w:tcBorders>
            <w:shd w:val="clear" w:color="auto" w:fill="auto"/>
          </w:tcPr>
          <w:p w:rsidR="00416224" w:rsidRPr="00712152" w:rsidRDefault="00416224" w:rsidP="00AE4E46">
            <w:pPr>
              <w:jc w:val="both"/>
            </w:pPr>
            <w:r w:rsidRPr="00712152">
              <w:t>Mạnh/nghiêm trọng</w:t>
            </w:r>
          </w:p>
        </w:tc>
        <w:tc>
          <w:tcPr>
            <w:tcW w:w="6237" w:type="dxa"/>
            <w:tcBorders>
              <w:top w:val="single" w:sz="4" w:space="0" w:color="auto"/>
              <w:bottom w:val="single" w:sz="4" w:space="0" w:color="auto"/>
            </w:tcBorders>
            <w:shd w:val="clear" w:color="auto" w:fill="auto"/>
          </w:tcPr>
          <w:p w:rsidR="00416224" w:rsidRPr="00712152" w:rsidRDefault="00416224" w:rsidP="00AE4E46">
            <w:pPr>
              <w:jc w:val="both"/>
            </w:pPr>
            <w:r w:rsidRPr="00712152">
              <w:t xml:space="preserve">Xói mòn mạnh, </w:t>
            </w:r>
            <w:r>
              <w:t>xói mòn để lại</w:t>
            </w:r>
            <w:r w:rsidRPr="00712152">
              <w:t xml:space="preserve"> sỏ</w:t>
            </w:r>
            <w:r>
              <w:t>i trải</w:t>
            </w:r>
            <w:r w:rsidRPr="00712152">
              <w:t xml:space="preserve"> rộng trên bề mặ</w:t>
            </w:r>
            <w:r>
              <w:t>t, xói mòn rãnh nhiều</w:t>
            </w:r>
            <w:r w:rsidRPr="00712152">
              <w:t xml:space="preserve"> và ngày càng tăng, mộ</w:t>
            </w:r>
            <w:r>
              <w:t>t vài mương xói</w:t>
            </w:r>
            <w:r w:rsidRPr="00712152">
              <w:t xml:space="preserve"> xuất hiệ</w:t>
            </w:r>
            <w:r>
              <w:t>n ở</w:t>
            </w:r>
            <w:r w:rsidRPr="00712152">
              <w:t xml:space="preserve"> trạng thái hình thành ban đầ</w:t>
            </w:r>
            <w:r>
              <w:t>u</w:t>
            </w:r>
            <w:r w:rsidRPr="00712152">
              <w:t>. Có rất ít vật liệu còn lại từ đất bề mặt ban đầu, đất đã bắt đầu thay đổi màu sắc.</w:t>
            </w:r>
          </w:p>
        </w:tc>
        <w:tc>
          <w:tcPr>
            <w:tcW w:w="955" w:type="dxa"/>
            <w:tcBorders>
              <w:top w:val="single" w:sz="4" w:space="0" w:color="auto"/>
              <w:bottom w:val="single" w:sz="4" w:space="0" w:color="auto"/>
            </w:tcBorders>
            <w:shd w:val="clear" w:color="auto" w:fill="auto"/>
          </w:tcPr>
          <w:p w:rsidR="00416224" w:rsidRPr="00712152" w:rsidRDefault="00416224" w:rsidP="00AE4E46">
            <w:pPr>
              <w:jc w:val="center"/>
            </w:pPr>
            <w:r w:rsidRPr="00712152">
              <w:t>4</w:t>
            </w:r>
          </w:p>
        </w:tc>
      </w:tr>
      <w:tr w:rsidR="00416224" w:rsidRPr="00712152" w:rsidTr="00522BAE">
        <w:tc>
          <w:tcPr>
            <w:tcW w:w="1838" w:type="dxa"/>
            <w:tcBorders>
              <w:top w:val="single" w:sz="4" w:space="0" w:color="auto"/>
              <w:bottom w:val="single" w:sz="4" w:space="0" w:color="auto"/>
            </w:tcBorders>
            <w:shd w:val="clear" w:color="auto" w:fill="auto"/>
          </w:tcPr>
          <w:p w:rsidR="00416224" w:rsidRPr="00712152" w:rsidRDefault="00416224" w:rsidP="00AE4E46">
            <w:pPr>
              <w:jc w:val="both"/>
            </w:pPr>
            <w:r w:rsidRPr="00712152">
              <w:lastRenderedPageBreak/>
              <w:t>Rất mạnh/rất nghiêm trọng</w:t>
            </w:r>
          </w:p>
        </w:tc>
        <w:tc>
          <w:tcPr>
            <w:tcW w:w="6237" w:type="dxa"/>
            <w:tcBorders>
              <w:top w:val="single" w:sz="4" w:space="0" w:color="auto"/>
              <w:bottom w:val="single" w:sz="4" w:space="0" w:color="auto"/>
            </w:tcBorders>
            <w:shd w:val="clear" w:color="auto" w:fill="auto"/>
          </w:tcPr>
          <w:p w:rsidR="00416224" w:rsidRPr="00712152" w:rsidRDefault="00416224" w:rsidP="00AE4E46">
            <w:pPr>
              <w:jc w:val="both"/>
            </w:pPr>
            <w:r w:rsidRPr="00712152">
              <w:t>Xói mòn rất mạnh, tất cả các vật liệu bề mặt ban đầ</w:t>
            </w:r>
            <w:r>
              <w:t xml:space="preserve">u đã bị di chuyển đi nơi khác </w:t>
            </w:r>
            <w:r w:rsidRPr="00712152">
              <w:t>tạo ra một sự thay đổi màu sắc của đất, một</w:t>
            </w:r>
            <w:r>
              <w:t xml:space="preserve"> sự </w:t>
            </w:r>
            <w:r w:rsidRPr="00712152">
              <w:t xml:space="preserve">thay đổi </w:t>
            </w:r>
            <w:r w:rsidR="00522BAE">
              <w:t xml:space="preserve">lan rộng </w:t>
            </w:r>
            <w:r>
              <w:t>về thành phần cơ giới</w:t>
            </w:r>
            <w:r w:rsidRPr="00712152">
              <w:t xml:space="preserve"> đất do </w:t>
            </w:r>
            <w:r>
              <w:t>tầng</w:t>
            </w:r>
            <w:r w:rsidRPr="00712152">
              <w:t xml:space="preserve"> C </w:t>
            </w:r>
            <w:r>
              <w:t>lộ ra</w:t>
            </w:r>
            <w:r w:rsidRPr="00712152">
              <w:t xml:space="preserve"> bề mặt</w:t>
            </w:r>
            <w:r>
              <w:t xml:space="preserve"> đất. Quan sát được các mương xói</w:t>
            </w:r>
            <w:r w:rsidRPr="00712152">
              <w:t xml:space="preserve"> hoạt độ</w:t>
            </w:r>
            <w:r>
              <w:t>ng</w:t>
            </w:r>
            <w:r w:rsidRPr="00712152">
              <w:t>.</w:t>
            </w:r>
          </w:p>
        </w:tc>
        <w:tc>
          <w:tcPr>
            <w:tcW w:w="955" w:type="dxa"/>
            <w:tcBorders>
              <w:top w:val="single" w:sz="4" w:space="0" w:color="auto"/>
              <w:bottom w:val="single" w:sz="4" w:space="0" w:color="auto"/>
            </w:tcBorders>
            <w:shd w:val="clear" w:color="auto" w:fill="auto"/>
          </w:tcPr>
          <w:p w:rsidR="00416224" w:rsidRPr="00712152" w:rsidRDefault="00416224" w:rsidP="00AE4E46">
            <w:pPr>
              <w:jc w:val="center"/>
            </w:pPr>
            <w:r w:rsidRPr="00712152">
              <w:t>5</w:t>
            </w:r>
          </w:p>
        </w:tc>
      </w:tr>
    </w:tbl>
    <w:p w:rsidR="00416224" w:rsidRDefault="00416224" w:rsidP="008E504F">
      <w:pPr>
        <w:jc w:val="both"/>
        <w:rPr>
          <w:sz w:val="20"/>
          <w:szCs w:val="20"/>
        </w:rPr>
      </w:pPr>
      <w:r w:rsidRPr="002A0FA8">
        <w:rPr>
          <w:sz w:val="20"/>
          <w:szCs w:val="20"/>
        </w:rPr>
        <w:t>Phỏng theo Berry, Olson và Campbell (2003) ngoại trừ các khái niệm trung bình</w:t>
      </w:r>
      <w:r w:rsidR="002E4967">
        <w:rPr>
          <w:sz w:val="20"/>
          <w:szCs w:val="20"/>
          <w:lang w:val="vi-VN"/>
        </w:rPr>
        <w:t xml:space="preserve"> </w:t>
      </w:r>
      <w:r w:rsidRPr="002A0FA8">
        <w:rPr>
          <w:sz w:val="20"/>
          <w:szCs w:val="20"/>
        </w:rPr>
        <w:t>và nghiêm trọng</w:t>
      </w:r>
      <w:r w:rsidR="002A0FA8">
        <w:rPr>
          <w:sz w:val="20"/>
          <w:szCs w:val="20"/>
          <w:lang w:val="vi-VN"/>
        </w:rPr>
        <w:t xml:space="preserve"> </w:t>
      </w:r>
      <w:r w:rsidRPr="002A0FA8">
        <w:rPr>
          <w:sz w:val="20"/>
          <w:szCs w:val="20"/>
        </w:rPr>
        <w:t>đã được thêm vào khi được sử dụng bởi các tác giả khác.</w:t>
      </w:r>
    </w:p>
    <w:p w:rsidR="00355C1D" w:rsidRPr="00355C1D" w:rsidRDefault="00355C1D" w:rsidP="009D6415">
      <w:pPr>
        <w:jc w:val="both"/>
        <w:rPr>
          <w:sz w:val="8"/>
          <w:szCs w:val="8"/>
        </w:rPr>
      </w:pPr>
    </w:p>
    <w:p w:rsidR="00416224" w:rsidRPr="006C44B1" w:rsidRDefault="000C405D" w:rsidP="00416224">
      <w:pPr>
        <w:jc w:val="both"/>
        <w:rPr>
          <w:i/>
          <w:lang w:val="vi-VN"/>
        </w:rPr>
      </w:pPr>
      <w:r w:rsidRPr="006C44B1">
        <w:rPr>
          <w:i/>
        </w:rPr>
        <w:t>e.</w:t>
      </w:r>
      <w:r w:rsidRPr="006C44B1">
        <w:rPr>
          <w:i/>
          <w:lang w:val="vi-VN"/>
        </w:rPr>
        <w:t xml:space="preserve"> </w:t>
      </w:r>
      <w:r w:rsidR="00416224" w:rsidRPr="006C44B1">
        <w:rPr>
          <w:i/>
        </w:rPr>
        <w:t xml:space="preserve">Phương pháp tiếp cận chỉ số </w:t>
      </w:r>
      <w:r w:rsidR="006C44B1" w:rsidRPr="006C44B1">
        <w:rPr>
          <w:i/>
          <w:lang w:val="vi-VN"/>
        </w:rPr>
        <w:t>(</w:t>
      </w:r>
      <w:r w:rsidR="006C44B1" w:rsidRPr="006C44B1">
        <w:rPr>
          <w:i/>
        </w:rPr>
        <w:t>Indicators Approach</w:t>
      </w:r>
      <w:r w:rsidR="006C44B1" w:rsidRPr="006C44B1">
        <w:rPr>
          <w:i/>
          <w:lang w:val="vi-VN"/>
        </w:rPr>
        <w:t>)</w:t>
      </w:r>
    </w:p>
    <w:p w:rsidR="003F0066" w:rsidRDefault="00416224" w:rsidP="008E504F">
      <w:pPr>
        <w:jc w:val="both"/>
      </w:pPr>
      <w:r w:rsidRPr="005F6862">
        <w:t>Ở Kenya, de Bie (2005) đã sử dụng các chỉ số cho một hệ sinh thái nông nghiệp dựa</w:t>
      </w:r>
      <w:r w:rsidRPr="00544EFC">
        <w:t xml:space="preserve"> </w:t>
      </w:r>
      <w:r>
        <w:t xml:space="preserve">vào cây </w:t>
      </w:r>
      <w:r w:rsidRPr="00544EFC">
        <w:t>ngô để đánh giá xói mòn đất ở huyện Taita Taveta. Nghiên cứu này sử dụng các chỉ số xói mòn đất dễ đánh giá để theo dõi các tác động tích lũy củ</w:t>
      </w:r>
      <w:r>
        <w:t>a xói mòn trong khoảng thời gian từ</w:t>
      </w:r>
      <w:r w:rsidRPr="00544EFC">
        <w:t xml:space="preserve"> làm đấ</w:t>
      </w:r>
      <w:r>
        <w:t>t dến</w:t>
      </w:r>
      <w:r w:rsidRPr="00544EFC">
        <w:t xml:space="preserve"> thu hoạch. Các chỉ số</w:t>
      </w:r>
      <w:r>
        <w:t xml:space="preserve"> là: lượng đất</w:t>
      </w:r>
      <w:r w:rsidRPr="00544EFC">
        <w:t xml:space="preserve"> bị xói mòn, </w:t>
      </w:r>
      <w:r>
        <w:t>diện tích</w:t>
      </w:r>
      <w:r w:rsidRPr="00544EFC">
        <w:t xml:space="preserve"> dòng chảy, tiền r</w:t>
      </w:r>
      <w:r>
        <w:t>ãnh xói (pre-rills</w:t>
      </w:r>
      <w:r w:rsidRPr="003043CD">
        <w:t>) (có thể sâu đến 3-5 cm) và các rãnh xói (rills) (có thể sâu đến 20 cm). Các chỉ số được thể hiện bằng</w:t>
      </w:r>
      <w:r w:rsidRPr="00544EFC">
        <w:t xml:space="preserve"> tỷ lệ phần trăm của diệ</w:t>
      </w:r>
      <w:r>
        <w:t>n tích đất trống</w:t>
      </w:r>
      <w:r w:rsidRPr="00544EFC">
        <w:t xml:space="preserve">; độ dày tích tụ của đất trên lớp đất </w:t>
      </w:r>
      <w:r w:rsidRPr="001649F9">
        <w:t>gốc cũng được đánh giá. Nghiên cứu thu thập dữ liệu về đất / địa hình, độ che phủ đất, cơ sở hạ tầng, quản lý đất đai và tác động của xói mòn đất.</w:t>
      </w:r>
    </w:p>
    <w:p w:rsidR="003F0066" w:rsidRDefault="00416224" w:rsidP="008E504F">
      <w:pPr>
        <w:jc w:val="both"/>
      </w:pPr>
      <w:r w:rsidRPr="00544EFC">
        <w:t>Bảy mươi lô ngô trong 11 đơn vị bản đồ, có sự thay đổi đáng kể về độ cao, độ che phủ đất, lượng mưa và địa mạo, đã được khảo sát. De Bei báo cáo rằng sự mất đất được coi là khác nhau giữa các lô do sự khác biệt về đất bề mặt, lớp phủ đất, cơ sở hạ tầng, quản lý cây trồng, độ dốc và đơn vị bản đồ. Theo de Bei</w:t>
      </w:r>
      <w:r w:rsidR="00A06A9C">
        <w:rPr>
          <w:lang w:val="vi-VN"/>
        </w:rPr>
        <w:t xml:space="preserve">, </w:t>
      </w:r>
      <w:r w:rsidRPr="00544EFC">
        <w:t xml:space="preserve">mô hình không phải là đơn vị bản đồ cụ thể và có R2 </w:t>
      </w:r>
      <w:r>
        <w:t xml:space="preserve">được </w:t>
      </w:r>
      <w:r w:rsidRPr="00544EFC">
        <w:t>điều chỉ</w:t>
      </w:r>
      <w:r>
        <w:t>nh</w:t>
      </w:r>
      <w:r w:rsidRPr="00544EFC">
        <w:t xml:space="preserve"> 67%. Một mối quan hệ </w:t>
      </w:r>
      <w:r>
        <w:t xml:space="preserve">dạng </w:t>
      </w:r>
      <w:r w:rsidRPr="00544EFC">
        <w:t>tuyế</w:t>
      </w:r>
      <w:r>
        <w:t xml:space="preserve">n tính </w:t>
      </w:r>
      <w:r w:rsidRPr="00544EFC">
        <w:t>log</w:t>
      </w:r>
      <w:r>
        <w:t>arit (log-linear)</w:t>
      </w:r>
      <w:r w:rsidRPr="00544EFC">
        <w:t xml:space="preserve"> chỉ ra rằng các điều kiện tích cực kết hợp làm giảm theo </w:t>
      </w:r>
      <w:r>
        <w:t>hàm mũ</w:t>
      </w:r>
      <w:r w:rsidRPr="00544EFC">
        <w:t xml:space="preserve"> sự xuất hiện của các </w:t>
      </w:r>
      <w:r>
        <w:t>đặc trưng</w:t>
      </w:r>
      <w:r w:rsidRPr="00544EFC">
        <w:t xml:space="preserve"> xói mòn (các chỉ</w:t>
      </w:r>
      <w:r>
        <w:t xml:space="preserve"> số</w:t>
      </w:r>
      <w:r w:rsidRPr="00544EFC">
        <w:t xml:space="preserve"> </w:t>
      </w:r>
      <w:r>
        <w:t>tiền rãnh xói</w:t>
      </w:r>
      <w:r w:rsidRPr="00544EFC">
        <w:t>).</w:t>
      </w:r>
    </w:p>
    <w:p w:rsidR="003F0066" w:rsidRDefault="00416224" w:rsidP="008E504F">
      <w:pPr>
        <w:jc w:val="both"/>
      </w:pPr>
      <w:r w:rsidRPr="00544EFC">
        <w:t>Chỉ số tiề</w:t>
      </w:r>
      <w:r>
        <w:t>n rãnh xói liên quan chặt chẽ với</w:t>
      </w:r>
      <w:r w:rsidRPr="00544EFC">
        <w:t xml:space="preserve"> các điều kiện địa điể</w:t>
      </w:r>
      <w:r>
        <w:t xml:space="preserve">m chịu </w:t>
      </w:r>
      <w:r w:rsidRPr="00544EFC">
        <w:t xml:space="preserve">ảnh hưởng bởi quản lý và dường như phản ánh tốt nhất các tác động tích lũy của </w:t>
      </w:r>
      <w:r>
        <w:t xml:space="preserve">sự </w:t>
      </w:r>
      <w:r w:rsidRPr="00544EFC">
        <w:t xml:space="preserve">mất đất theo thời gian. Hơn nữa, các </w:t>
      </w:r>
      <w:r>
        <w:t>rãnh xói</w:t>
      </w:r>
      <w:r w:rsidRPr="00544EFC">
        <w:t xml:space="preserve"> đã được tìm thấy tại 18 địa điểm nằm trong khu vực khô hơn trên đấ</w:t>
      </w:r>
      <w:r>
        <w:t xml:space="preserve">t sét pha </w:t>
      </w:r>
      <w:r w:rsidRPr="00544EFC">
        <w:t xml:space="preserve">cát. Đối với nghiên cứu này, mô hình </w:t>
      </w:r>
      <w:r>
        <w:t xml:space="preserve">đã đưa ra giả thuyết là sẽ có nhiều rãnh xói hơn </w:t>
      </w:r>
      <w:r w:rsidRPr="00544EFC">
        <w:t>nếu lớp đất mặt không chứ</w:t>
      </w:r>
      <w:r>
        <w:t>a cấp hạt bụi (limon)</w:t>
      </w:r>
      <w:r w:rsidRPr="00544EFC">
        <w:t xml:space="preserve">; </w:t>
      </w:r>
      <w:r>
        <w:t>bụi</w:t>
      </w:r>
      <w:r w:rsidRPr="00544EFC">
        <w:t xml:space="preserve"> làm cho đấ</w:t>
      </w:r>
      <w:r>
        <w:t>t có thể chịu được sự nén chặt và hình thành rãnh xói</w:t>
      </w:r>
      <w:r w:rsidR="00A06A9C">
        <w:rPr>
          <w:lang w:val="vi-VN"/>
        </w:rPr>
        <w:t>.</w:t>
      </w:r>
    </w:p>
    <w:p w:rsidR="003F0066" w:rsidRDefault="00416224" w:rsidP="008E504F">
      <w:pPr>
        <w:jc w:val="both"/>
      </w:pPr>
      <w:r w:rsidRPr="005F6862">
        <w:t>Ở miền nam châu Phi, Stringer</w:t>
      </w:r>
      <w:r w:rsidR="000255F8" w:rsidRPr="005F6862">
        <w:rPr>
          <w:lang w:val="vi-VN"/>
        </w:rPr>
        <w:t xml:space="preserve"> và Reed</w:t>
      </w:r>
      <w:r w:rsidRPr="005F6862">
        <w:t xml:space="preserve"> (2006) đã nghiên cứu khả năng tích hợp kinh</w:t>
      </w:r>
      <w:r w:rsidRPr="00544EFC">
        <w:t xml:space="preserve"> nghiệm khoa học với kiến ​​thứ</w:t>
      </w:r>
      <w:r>
        <w:t>c bản địa</w:t>
      </w:r>
      <w:r w:rsidRPr="00544EFC">
        <w:t xml:space="preserve"> với mục đích nâng cao độ chính xác, độ bao phủ và mức độ phù hợp của đánh giá </w:t>
      </w:r>
      <w:r>
        <w:t>thoái hoá</w:t>
      </w:r>
      <w:r w:rsidRPr="00544EFC">
        <w:t xml:space="preserve"> đất. </w:t>
      </w:r>
      <w:r w:rsidR="000255F8">
        <w:t xml:space="preserve">Theo </w:t>
      </w:r>
      <w:r w:rsidRPr="00544EFC">
        <w:t xml:space="preserve">phương pháp có sự tham gia, </w:t>
      </w:r>
      <w:r w:rsidR="000255F8">
        <w:t xml:space="preserve">các tác giả này đã </w:t>
      </w:r>
      <w:r w:rsidRPr="00544EFC">
        <w:t>sử dụ</w:t>
      </w:r>
      <w:r>
        <w:t>ng các phương pháp theo các nguyên tắc</w:t>
      </w:r>
      <w:r w:rsidRPr="00544EFC">
        <w:t xml:space="preserve"> khác nhau, để </w:t>
      </w:r>
      <w:r>
        <w:t xml:space="preserve">đưa </w:t>
      </w:r>
      <w:r w:rsidRPr="00544EFC">
        <w:t xml:space="preserve">ra các chỉ số </w:t>
      </w:r>
      <w:r>
        <w:t>thoái hoá</w:t>
      </w:r>
      <w:r w:rsidRPr="00544EFC">
        <w:t xml:space="preserve"> đất tiềm năng từ các cộng đồng ở Botswana và Swaziland. Ở cả hai quốc gia, các vấn đề </w:t>
      </w:r>
      <w:r>
        <w:t>thoái hoá</w:t>
      </w:r>
      <w:r w:rsidRPr="00544EFC">
        <w:t xml:space="preserve"> đất chính và </w:t>
      </w:r>
      <w:r>
        <w:t xml:space="preserve">các </w:t>
      </w:r>
      <w:r w:rsidRPr="00544EFC">
        <w:t>hệ sinh thái nông nghiệp bị ảnh hưởng đã được xác định thông qua sự kết hợp của các cuộc phỏng vấn chính, các nhóm tập trung và bảng câu hỏi. Các chỉ số tiềm năng được xác định đã thu được cả từ các tài liệu khoa họ</w:t>
      </w:r>
      <w:r>
        <w:t xml:space="preserve">c và các cá nhân </w:t>
      </w:r>
      <w:r w:rsidRPr="00544EFC">
        <w:t xml:space="preserve">tại địa phương. Chúng được đánh giá và tích hợp trong các cuộc phỏng vấn bán cấu trúc tiếp theo và các </w:t>
      </w:r>
      <w:r w:rsidRPr="00FA4F78">
        <w:t>nhóm tập</w:t>
      </w:r>
      <w:r w:rsidR="000255F8">
        <w:rPr>
          <w:lang w:val="vi-VN"/>
        </w:rPr>
        <w:t>.</w:t>
      </w:r>
    </w:p>
    <w:p w:rsidR="003F0066" w:rsidRDefault="00416224" w:rsidP="008E504F">
      <w:pPr>
        <w:jc w:val="both"/>
      </w:pPr>
      <w:r>
        <w:t>C</w:t>
      </w:r>
      <w:r w:rsidRPr="00FA4F78">
        <w:t xml:space="preserve">ác chỉ số </w:t>
      </w:r>
      <w:r>
        <w:t>thoái hoá được cộng đồng sử dụng</w:t>
      </w:r>
      <w:r w:rsidRPr="00FA4F78">
        <w:t xml:space="preserve"> tập trung vào </w:t>
      </w:r>
      <w:r>
        <w:t xml:space="preserve">các chỉ số </w:t>
      </w:r>
      <w:r w:rsidRPr="00FA4F78">
        <w:t>nông nghiệp, thảm thực vật, đất, động vật hoang dã và các chỉ số côn trùng. Các cộng đồng ở Swaziland đã sử dụng nhiều chỉ số tập trung vào hệ thống đấ</w:t>
      </w:r>
      <w:r>
        <w:t>t</w:t>
      </w:r>
      <w:r w:rsidR="00056ABA">
        <w:rPr>
          <w:lang w:val="vi-VN"/>
        </w:rPr>
        <w:t>.</w:t>
      </w:r>
      <w:r w:rsidRPr="00FA4F78">
        <w:t xml:space="preserve"> Các chỉ số đã được xác minh và đánh giá </w:t>
      </w:r>
      <w:r>
        <w:t>thực</w:t>
      </w:r>
      <w:r w:rsidRPr="00FA4F78">
        <w:t xml:space="preserve"> nghiệm bằng cách lấy m</w:t>
      </w:r>
      <w:r>
        <w:t xml:space="preserve">ẫu hoặc </w:t>
      </w:r>
      <w:r w:rsidRPr="00FA4F78">
        <w:t xml:space="preserve">dữ liệu sinh thái hoặc </w:t>
      </w:r>
      <w:r>
        <w:t>dữ liệu vệ tinh</w:t>
      </w:r>
      <w:r w:rsidR="00E6639E">
        <w:rPr>
          <w:lang w:val="vi-VN"/>
        </w:rPr>
        <w:t xml:space="preserve">. </w:t>
      </w:r>
      <w:r w:rsidRPr="00FA4F78">
        <w:t xml:space="preserve">Lập bản đồ có </w:t>
      </w:r>
      <w:r>
        <w:t xml:space="preserve">người </w:t>
      </w:r>
      <w:r w:rsidRPr="00FA4F78">
        <w:t xml:space="preserve">tham gia, lấy mẫu thực vật và đất, và lập bản đồ sử dụng đất từ ​​các ảnh </w:t>
      </w:r>
      <w:r>
        <w:t xml:space="preserve">hàng không </w:t>
      </w:r>
      <w:r w:rsidRPr="00FA4F78">
        <w:t xml:space="preserve">theo chuỗi thời gian là một số hoạt động được thực hiện trong quá trình kiểm tra thực nghiệm các chỉ số và </w:t>
      </w:r>
      <w:r w:rsidRPr="00A46077">
        <w:t>tích hợp kiến ​​thức.</w:t>
      </w:r>
    </w:p>
    <w:p w:rsidR="00416224" w:rsidRPr="00FA4F78" w:rsidRDefault="00416224" w:rsidP="008E504F">
      <w:pPr>
        <w:jc w:val="both"/>
      </w:pPr>
      <w:r w:rsidRPr="006D62C4">
        <w:t>Các chỉ số</w:t>
      </w:r>
      <w:r>
        <w:t xml:space="preserve"> này</w:t>
      </w:r>
      <w:r w:rsidRPr="006D62C4">
        <w:t xml:space="preserve"> được người dân địa phương</w:t>
      </w:r>
      <w:r>
        <w:t xml:space="preserve"> sử dụng được </w:t>
      </w:r>
      <w:r w:rsidRPr="006D62C4">
        <w:t>cho là chính xác và dễ sử dụng</w:t>
      </w:r>
      <w:r w:rsidR="00E6639E">
        <w:rPr>
          <w:lang w:val="vi-VN"/>
        </w:rPr>
        <w:t xml:space="preserve">. </w:t>
      </w:r>
      <w:r w:rsidRPr="001D1128">
        <w:t>Có thể</w:t>
      </w:r>
      <w:r>
        <w:t xml:space="preserve"> thu </w:t>
      </w:r>
      <w:r w:rsidRPr="001D1128">
        <w:t>được dữ liệ</w:t>
      </w:r>
      <w:r>
        <w:t>u giám sát có liên quan cao với vùng cụ thể,</w:t>
      </w:r>
      <w:r w:rsidRPr="001D1128">
        <w:t xml:space="preserve"> khi cung cấp dữ liệu tương đương </w:t>
      </w:r>
      <w:r>
        <w:t>về</w:t>
      </w:r>
      <w:r w:rsidRPr="001D1128">
        <w:t xml:space="preserve"> quy mô </w:t>
      </w:r>
      <w:r>
        <w:t>vùng</w:t>
      </w:r>
      <w:r w:rsidRPr="001D1128">
        <w:t xml:space="preserve"> và / hoặc quốc gia; bằng cách chạ</w:t>
      </w:r>
      <w:r>
        <w:t xml:space="preserve">y các chương trình đánh giá </w:t>
      </w:r>
      <w:r w:rsidRPr="001D1128">
        <w:t xml:space="preserve">thoái </w:t>
      </w:r>
      <w:r>
        <w:t xml:space="preserve">hoá </w:t>
      </w:r>
      <w:r w:rsidRPr="001D1128">
        <w:t>cục bộ sử dụng các chỉ số</w:t>
      </w:r>
      <w:r>
        <w:t xml:space="preserve"> miền (range)</w:t>
      </w:r>
      <w:r w:rsidRPr="001D1128">
        <w:t xml:space="preserve"> đầy đủ cùng với các </w:t>
      </w:r>
      <w:r>
        <w:t>chỉ số ban đầu của</w:t>
      </w:r>
      <w:r w:rsidRPr="001D1128">
        <w:t xml:space="preserve"> khu vực và / hoặc quốc gia sử dụng các chỉ số được chia sẻ bởi tất cả các khu </w:t>
      </w:r>
      <w:r w:rsidR="000255F8">
        <w:t>vực</w:t>
      </w:r>
      <w:r w:rsidRPr="00FA4F78">
        <w:t>.</w:t>
      </w:r>
    </w:p>
    <w:p w:rsidR="00416224" w:rsidRDefault="00416224" w:rsidP="00416224">
      <w:pPr>
        <w:jc w:val="both"/>
      </w:pPr>
      <w:r w:rsidRPr="00FA4F78">
        <w:lastRenderedPageBreak/>
        <w:t>Các tác giả đã kết luận rằng cả kiến ​​thức khoa họ</w:t>
      </w:r>
      <w:r>
        <w:t>c và bản địa</w:t>
      </w:r>
      <w:r w:rsidRPr="00FA4F78">
        <w:t xml:space="preserve"> đều có những hạn chế</w:t>
      </w:r>
      <w:r>
        <w:t xml:space="preserve">, có </w:t>
      </w:r>
      <w:r w:rsidRPr="00FA4F78">
        <w:t>sự chồng chéo đáng kể giữa kiến ​​thức khoa họ</w:t>
      </w:r>
      <w:r>
        <w:t>c và bản địa</w:t>
      </w:r>
      <w:r w:rsidRPr="00FA4F78">
        <w:t xml:space="preserve"> về </w:t>
      </w:r>
      <w:r>
        <w:t>thoái hoá</w:t>
      </w:r>
      <w:r w:rsidRPr="00FA4F78">
        <w:t xml:space="preserve"> đất trong hầu hết các trường hợp. </w:t>
      </w:r>
      <w:r>
        <w:t>Theo các tác giả này,</w:t>
      </w:r>
      <w:r w:rsidRPr="00FA4F78">
        <w:t xml:space="preserve"> khi có sự khác biệt xảy ra, phương pháp tiếp cận có sự tham gia </w:t>
      </w:r>
      <w:r>
        <w:t xml:space="preserve">được </w:t>
      </w:r>
      <w:r w:rsidRPr="00FA4F78">
        <w:t xml:space="preserve">tích hợp được sử dụng cho phép đạt được một lời giải thích phù hợp và quá trình tương tác này có thể dẫn đến cả việc </w:t>
      </w:r>
      <w:r>
        <w:t>giám sát</w:t>
      </w:r>
      <w:r w:rsidRPr="00FA4F78">
        <w:t xml:space="preserve"> </w:t>
      </w:r>
      <w:r>
        <w:t>thoái hoá</w:t>
      </w:r>
      <w:r w:rsidRPr="00FA4F78">
        <w:t xml:space="preserve"> đất chính xác và </w:t>
      </w:r>
      <w:r>
        <w:t>thích hợp.</w:t>
      </w:r>
    </w:p>
    <w:p w:rsidR="00416224" w:rsidRDefault="00416224" w:rsidP="00416224">
      <w:pPr>
        <w:jc w:val="both"/>
      </w:pPr>
    </w:p>
    <w:p w:rsidR="00416224" w:rsidRPr="006C44B1" w:rsidRDefault="00E6639E" w:rsidP="00416224">
      <w:pPr>
        <w:jc w:val="both"/>
        <w:rPr>
          <w:i/>
          <w:lang w:val="vi-VN"/>
        </w:rPr>
      </w:pPr>
      <w:r w:rsidRPr="009D6415">
        <w:rPr>
          <w:i/>
        </w:rPr>
        <w:t>g.</w:t>
      </w:r>
      <w:r w:rsidRPr="009D6415">
        <w:rPr>
          <w:i/>
          <w:lang w:val="vi-VN"/>
        </w:rPr>
        <w:t xml:space="preserve"> </w:t>
      </w:r>
      <w:r w:rsidR="00416224" w:rsidRPr="009D6415">
        <w:rPr>
          <w:i/>
        </w:rPr>
        <w:t>Mô hình hoá xói mòn đất và che phủ đất</w:t>
      </w:r>
      <w:r w:rsidR="006C44B1">
        <w:rPr>
          <w:i/>
          <w:lang w:val="vi-VN"/>
        </w:rPr>
        <w:t xml:space="preserve"> </w:t>
      </w:r>
      <w:r w:rsidR="006C44B1" w:rsidRPr="006C44B1">
        <w:rPr>
          <w:i/>
          <w:lang w:val="vi-VN"/>
        </w:rPr>
        <w:t>(</w:t>
      </w:r>
      <w:r w:rsidR="006C44B1" w:rsidRPr="006C44B1">
        <w:rPr>
          <w:i/>
        </w:rPr>
        <w:t>Modelling of Soil Erosion and Land Cover</w:t>
      </w:r>
      <w:r w:rsidR="006C44B1" w:rsidRPr="006C44B1">
        <w:rPr>
          <w:i/>
          <w:lang w:val="vi-VN"/>
        </w:rPr>
        <w:t>)</w:t>
      </w:r>
    </w:p>
    <w:p w:rsidR="00416224" w:rsidRDefault="00416224" w:rsidP="008E504F">
      <w:pPr>
        <w:jc w:val="both"/>
      </w:pPr>
      <w:r w:rsidRPr="00FA4F78">
        <w:t>Đánh giá xói mòn đất cả</w:t>
      </w:r>
      <w:r>
        <w:t xml:space="preserve"> do</w:t>
      </w:r>
      <w:r w:rsidRPr="00FA4F78">
        <w:t xml:space="preserve"> nướ</w:t>
      </w:r>
      <w:r>
        <w:t xml:space="preserve">c và </w:t>
      </w:r>
      <w:r w:rsidRPr="00FA4F78">
        <w:t xml:space="preserve">gió đã được thực hiện bằng cách sử dụng các mô hình được thiết kế cho mục đích này. Các mô hình toán học đang tiếp tục được cải tiến và các nhà khoa học từ nhiều quốc gia đã áp dụng chúng để đáp ứng các yêu cầu của điều kiện địa phương (Arnalds </w:t>
      </w:r>
      <w:r w:rsidR="00F330F0">
        <w:t>và cộng sự</w:t>
      </w:r>
      <w:r w:rsidRPr="00FA4F78">
        <w:t>, 2001). Nhiều mô hình hơn hiện đã được phát triển và sử dụng bởi các quốc gia khác nhau ở các khu vực khác nhau. Dưới đây là tóm tắt của một số mô hình để đo xói mòn đất và che phủ đất được sử dụng trong các môi trường khác nhau.</w:t>
      </w:r>
    </w:p>
    <w:p w:rsidR="00CC58E0" w:rsidRDefault="00CC58E0" w:rsidP="00416224">
      <w:pPr>
        <w:jc w:val="both"/>
      </w:pPr>
    </w:p>
    <w:p w:rsidR="00416224" w:rsidRPr="006C44B1" w:rsidRDefault="00E6639E" w:rsidP="00416224">
      <w:pPr>
        <w:jc w:val="both"/>
        <w:rPr>
          <w:i/>
        </w:rPr>
      </w:pPr>
      <w:r w:rsidRPr="006C44B1">
        <w:rPr>
          <w:i/>
          <w:lang w:val="vi-VN"/>
        </w:rPr>
        <w:t>*</w:t>
      </w:r>
      <w:r w:rsidR="00416224" w:rsidRPr="006C44B1">
        <w:rPr>
          <w:i/>
        </w:rPr>
        <w:t xml:space="preserve"> Mô hình USLE</w:t>
      </w:r>
    </w:p>
    <w:p w:rsidR="000417DD" w:rsidRDefault="00416224" w:rsidP="008E504F">
      <w:pPr>
        <w:jc w:val="both"/>
      </w:pPr>
      <w:r w:rsidRPr="00FA4F78">
        <w:t>Phương trình mất đất phổ</w:t>
      </w:r>
      <w:r>
        <w:t xml:space="preserve"> dụng</w:t>
      </w:r>
      <w:r w:rsidRPr="00FA4F78">
        <w:t xml:space="preserve"> (</w:t>
      </w:r>
      <w:r w:rsidR="00E6639E" w:rsidRPr="00FA4F78">
        <w:t>The Universal Soil Loss Equation</w:t>
      </w:r>
      <w:r w:rsidR="00E6639E">
        <w:rPr>
          <w:lang w:val="vi-VN"/>
        </w:rPr>
        <w:t xml:space="preserve"> - </w:t>
      </w:r>
      <w:r w:rsidRPr="00FA4F78">
        <w:t>USLE) và phương trình xói mòn gió (</w:t>
      </w:r>
      <w:r w:rsidR="00E6639E" w:rsidRPr="00FA4F78">
        <w:t xml:space="preserve">Wind Erosion Equation </w:t>
      </w:r>
      <w:r w:rsidR="00E6639E">
        <w:rPr>
          <w:lang w:val="vi-VN"/>
        </w:rPr>
        <w:t xml:space="preserve">- </w:t>
      </w:r>
      <w:r w:rsidRPr="00FA4F78">
        <w:t xml:space="preserve">WEE) đã được sử dụng trên toàn thế giới để đánh giá sự mất đất do xói mòn do nước và gió. Chúng được phát triển lần đầu tiên bởi Dịch vụ bảo tồn đất của Hoa Kỳ (USSCS) vào năm 1935. Các phương trình đã được chứng minh là thành công trong việc </w:t>
      </w:r>
      <w:r w:rsidRPr="00CD766C">
        <w:t xml:space="preserve">đánh giá đất nông nghiệp nhưng không phù hợp để đánh giá đất đồng cỏ cây </w:t>
      </w:r>
      <w:r w:rsidRPr="005F6862">
        <w:t xml:space="preserve">bụi (rangelands) (Arnalds </w:t>
      </w:r>
      <w:r w:rsidR="0039471E" w:rsidRPr="005F6862">
        <w:t>và cộng sự</w:t>
      </w:r>
      <w:r w:rsidRPr="005F6862">
        <w:t>, 2001). Một trong những lý do là đất đồng cỏ cây bụi</w:t>
      </w:r>
      <w:r w:rsidRPr="00FA4F78">
        <w:t xml:space="preserve"> được cho là không đồng nhất như các </w:t>
      </w:r>
      <w:r>
        <w:t>cánh đồng</w:t>
      </w:r>
      <w:r w:rsidRPr="00FA4F78">
        <w:t xml:space="preserve"> nông nghiệp. </w:t>
      </w:r>
      <w:r>
        <w:t>Hội quản lý vùng</w:t>
      </w:r>
      <w:r w:rsidRPr="00FA4F78">
        <w:t>, một hiệp hội chuyên gia về</w:t>
      </w:r>
      <w:r>
        <w:t xml:space="preserve"> đất đồng cỏ cây bụi</w:t>
      </w:r>
      <w:r w:rsidRPr="00FA4F78">
        <w:t xml:space="preserve"> có trụ sở tại Hoa Kỳ, đã từ chối sử dụng phương trình USLE để đánh giá xói mòn trên </w:t>
      </w:r>
      <w:r>
        <w:t>đất đồng cỏ cây bụi</w:t>
      </w:r>
      <w:r w:rsidRPr="00BC469B">
        <w:t>.</w:t>
      </w:r>
      <w:r w:rsidRPr="00FA4F78">
        <w:t xml:space="preserve"> USLE đã được sử dụng rộng rãi trong việc đánh giá mất đất hàng năm dài hạn. </w:t>
      </w:r>
      <w:r w:rsidRPr="00E6639E">
        <w:t xml:space="preserve">Ví dụ, ở nước Ý, một dự án đánh giá rủi ro xói mòn ở cấp quốc gia đã ứng dụng mô hình mất đất phổ dụng để xác định các khu vực dễ bị xói mòn </w:t>
      </w:r>
      <w:r w:rsidRPr="00CD766C">
        <w:t xml:space="preserve">ở Địa Trung </w:t>
      </w:r>
      <w:r w:rsidRPr="005F6862">
        <w:t>Hải (EUSOILS, 2008). Phương pháp này chỉ đánh giá cho xói mòn rãnh và xói mòn liên rãnh</w:t>
      </w:r>
      <w:r>
        <w:t xml:space="preserve"> do</w:t>
      </w:r>
      <w:r w:rsidRPr="00FA4F78">
        <w:t xml:space="preserve"> nướ</w:t>
      </w:r>
      <w:r>
        <w:t>c, còn</w:t>
      </w:r>
      <w:r w:rsidRPr="00FA4F78">
        <w:t xml:space="preserve"> xói mòn</w:t>
      </w:r>
      <w:r>
        <w:t xml:space="preserve"> mương máng</w:t>
      </w:r>
      <w:r w:rsidRPr="00FA4F78">
        <w:t xml:space="preserve">, đây là một vấn đề lớn ở phần lớn của đảo Tuscany, không thể dự </w:t>
      </w:r>
      <w:r>
        <w:t>báo</w:t>
      </w:r>
      <w:r w:rsidRPr="00FA4F78">
        <w:t xml:space="preserve"> được bằng phương pháp này. Hơn nữa, </w:t>
      </w:r>
      <w:r>
        <w:t>sự di chuyển khối</w:t>
      </w:r>
      <w:r w:rsidRPr="00FA4F78">
        <w:t xml:space="preserve"> như lở đất hoàn toàn không được tính đến.</w:t>
      </w:r>
    </w:p>
    <w:p w:rsidR="000417DD" w:rsidRDefault="00416224" w:rsidP="008E504F">
      <w:pPr>
        <w:jc w:val="both"/>
      </w:pPr>
      <w:r w:rsidRPr="00FA4F78">
        <w:t xml:space="preserve">Mô hình USLE đã được điều chỉnh phù hợp với các điều kiện khác thông qua các phiên </w:t>
      </w:r>
      <w:r w:rsidRPr="00035055">
        <w:t>bản sửa đổi như MUSLE (Williams và Berndt, 1977</w:t>
      </w:r>
      <w:r w:rsidR="00CD766C" w:rsidRPr="00035055">
        <w:rPr>
          <w:lang w:val="vi-VN"/>
        </w:rPr>
        <w:t xml:space="preserve"> và </w:t>
      </w:r>
      <w:r w:rsidRPr="00035055">
        <w:t>RUSLE (SWCS, 1993</w:t>
      </w:r>
      <w:r w:rsidR="00CD766C" w:rsidRPr="00035055">
        <w:rPr>
          <w:lang w:val="vi-VN"/>
        </w:rPr>
        <w:t>)</w:t>
      </w:r>
      <w:r w:rsidRPr="00035055">
        <w:t xml:space="preserve"> dẫn </w:t>
      </w:r>
      <w:r w:rsidR="00CD766C" w:rsidRPr="00035055">
        <w:t>theo</w:t>
      </w:r>
      <w:r w:rsidRPr="00035055">
        <w:t xml:space="preserve"> FAO, 2005) để ước tính khối lượng cặn lắng.</w:t>
      </w:r>
    </w:p>
    <w:p w:rsidR="000417DD" w:rsidRDefault="00416224" w:rsidP="008E504F">
      <w:pPr>
        <w:jc w:val="both"/>
      </w:pPr>
      <w:r w:rsidRPr="006C44B1">
        <w:t>Phương trình mô hình USLE / RUSLE</w:t>
      </w:r>
    </w:p>
    <w:p w:rsidR="000417DD" w:rsidRDefault="00416224" w:rsidP="008E504F">
      <w:pPr>
        <w:jc w:val="both"/>
      </w:pPr>
      <w:r w:rsidRPr="00FA4F78">
        <w:t>USLE mô hình thực nghiệm đơn giản được sử dụng rộng rãi để đánh giá</w:t>
      </w:r>
      <w:r>
        <w:t xml:space="preserve"> sự</w:t>
      </w:r>
      <w:r w:rsidRPr="00FA4F78">
        <w:t xml:space="preserve"> mất đấ</w:t>
      </w:r>
      <w:r>
        <w:t xml:space="preserve">t hàng năm lâu dài. </w:t>
      </w:r>
      <w:r w:rsidRPr="00FA4F78">
        <w:t xml:space="preserve">Phương trình: </w:t>
      </w:r>
      <w:r>
        <w:t>A = R * K * L * S * C * P (P – tham số</w:t>
      </w:r>
      <w:r w:rsidRPr="00FA4F78">
        <w:t xml:space="preserve"> chỉ dành cho </w:t>
      </w:r>
      <w:r w:rsidR="00CC58E0">
        <w:t xml:space="preserve">mô hình thực nghiệm </w:t>
      </w:r>
      <w:r w:rsidRPr="00FA4F78">
        <w:t>RUSLE).</w:t>
      </w:r>
    </w:p>
    <w:p w:rsidR="00416224" w:rsidRDefault="00416224" w:rsidP="008E504F">
      <w:pPr>
        <w:jc w:val="both"/>
      </w:pPr>
      <w:r>
        <w:t>trong đó: A – Lượng đ</w:t>
      </w:r>
      <w:r w:rsidRPr="00FA4F78">
        <w:t>ấ</w:t>
      </w:r>
      <w:r>
        <w:t>t mất</w:t>
      </w:r>
      <w:r w:rsidRPr="00FA4F78">
        <w:t xml:space="preserve"> trung bìn</w:t>
      </w:r>
      <w:r>
        <w:t>h (hàng năm) [t / (ha.năm)], R – tham số X</w:t>
      </w:r>
      <w:r w:rsidRPr="00FA4F78">
        <w:t>ói mòn d</w:t>
      </w:r>
      <w:r>
        <w:t>o mưa [(MJ.mm) / (ha.hy)], K – tham số Độ</w:t>
      </w:r>
      <w:r w:rsidRPr="00FA4F78">
        <w:t xml:space="preserve"> xói mòn đất</w:t>
      </w:r>
      <w:r>
        <w:t xml:space="preserve"> [(t.ha. h) / (ha.MJ.mm)], L - tham</w:t>
      </w:r>
      <w:r w:rsidRPr="00FA4F78">
        <w:t xml:space="preserve"> số </w:t>
      </w:r>
      <w:r>
        <w:t xml:space="preserve">Độ </w:t>
      </w:r>
      <w:r w:rsidRPr="00FA4F78">
        <w:t>dốc (không thứ</w:t>
      </w:r>
      <w:r>
        <w:t xml:space="preserve"> nguyên), S - tham số Độ dài dốc</w:t>
      </w:r>
      <w:r w:rsidRPr="00FA4F78">
        <w:t xml:space="preserve"> (không thứ</w:t>
      </w:r>
      <w:r>
        <w:t xml:space="preserve"> nguyên) và C - tham</w:t>
      </w:r>
      <w:r w:rsidRPr="00FA4F78">
        <w:t xml:space="preserve"> số </w:t>
      </w:r>
      <w:r>
        <w:t xml:space="preserve">Sự </w:t>
      </w:r>
      <w:r w:rsidRPr="00FA4F78">
        <w:t>quản lý che phủ (không thứ</w:t>
      </w:r>
      <w:r>
        <w:t xml:space="preserve"> nguyên), P – tham số Các thực hành của c</w:t>
      </w:r>
      <w:r w:rsidRPr="00680ADB">
        <w:t>on người nhằm kiểm soát xói mòn.</w:t>
      </w:r>
    </w:p>
    <w:p w:rsidR="00416224" w:rsidRDefault="00416224" w:rsidP="00416224">
      <w:pPr>
        <w:jc w:val="both"/>
      </w:pPr>
    </w:p>
    <w:p w:rsidR="00416224" w:rsidRPr="006C44B1" w:rsidRDefault="00CC58E0" w:rsidP="00416224">
      <w:pPr>
        <w:jc w:val="both"/>
        <w:rPr>
          <w:i/>
        </w:rPr>
      </w:pPr>
      <w:r w:rsidRPr="006C44B1">
        <w:rPr>
          <w:i/>
          <w:lang w:val="vi-VN"/>
        </w:rPr>
        <w:t>*</w:t>
      </w:r>
      <w:r w:rsidR="00416224" w:rsidRPr="006C44B1">
        <w:rPr>
          <w:i/>
        </w:rPr>
        <w:t xml:space="preserve"> Mô hình RUSLE</w:t>
      </w:r>
    </w:p>
    <w:p w:rsidR="000417DD" w:rsidRDefault="00416224" w:rsidP="008E504F">
      <w:pPr>
        <w:jc w:val="both"/>
      </w:pPr>
      <w:r w:rsidRPr="00680ADB">
        <w:t>Phương trình mất đất phổ</w:t>
      </w:r>
      <w:r>
        <w:t xml:space="preserve"> dụng hiệu chỉnh</w:t>
      </w:r>
      <w:r w:rsidRPr="00680ADB">
        <w:t xml:space="preserve"> (</w:t>
      </w:r>
      <w:r w:rsidR="00CC58E0" w:rsidRPr="00680ADB">
        <w:t>The Revised Universal Soil Loss Equation</w:t>
      </w:r>
      <w:r w:rsidR="00CC58E0">
        <w:rPr>
          <w:lang w:val="vi-VN"/>
        </w:rPr>
        <w:t xml:space="preserve"> - </w:t>
      </w:r>
      <w:r w:rsidRPr="00680ADB">
        <w:t xml:space="preserve">RUSLE) được áp dụng cho toàn bộ không gian núi cao của dãy </w:t>
      </w:r>
      <w:r>
        <w:t>Anpơ</w:t>
      </w:r>
      <w:r w:rsidRPr="00680ADB">
        <w:t xml:space="preserve">, với một thiết lập cụ thể </w:t>
      </w:r>
      <w:r w:rsidRPr="00035055">
        <w:t>trên các khu vực núi cho các thông số độ dốc và xói mòn do mưa (EUSOILS, 2008). Lãnh thổ</w:t>
      </w:r>
      <w:r w:rsidRPr="00680ADB">
        <w:t xml:space="preserve"> núi cao bao gồm Ý, Thụy Sĩ, Pháp, Áo, Đức và Slovenia. Nghiên cứu đã tạo ra các bản đồ cho thấy tốc độ xói mòn đấ</w:t>
      </w:r>
      <w:r>
        <w:t>t do</w:t>
      </w:r>
      <w:r w:rsidRPr="00680ADB">
        <w:t xml:space="preserve"> nướ</w:t>
      </w:r>
      <w:r>
        <w:t>c ở</w:t>
      </w:r>
      <w:r w:rsidRPr="00680ADB">
        <w:t xml:space="preserve"> lãnh thổ núi cao. Bản đồ về cơ bản </w:t>
      </w:r>
      <w:r>
        <w:t>bắt nguồn</w:t>
      </w:r>
      <w:r w:rsidRPr="00680ADB">
        <w:t xml:space="preserve"> từ mô hình RUSLE, </w:t>
      </w:r>
      <w:r w:rsidRPr="00680ADB">
        <w:lastRenderedPageBreak/>
        <w:t xml:space="preserve">tính toán </w:t>
      </w:r>
      <w:r>
        <w:t>sự mất đất</w:t>
      </w:r>
      <w:r w:rsidRPr="00680ADB">
        <w:t xml:space="preserve"> thực tế do xói mòn đất bằng công thức Arnoldus để xác định hệ số</w:t>
      </w:r>
      <w:r>
        <w:t xml:space="preserve"> xói mòn do</w:t>
      </w:r>
      <w:r w:rsidRPr="00680ADB">
        <w:t xml:space="preserve"> mưa. Các giá trị chỉ số </w:t>
      </w:r>
      <w:r>
        <w:t xml:space="preserve">đó </w:t>
      </w:r>
      <w:r w:rsidRPr="00680ADB">
        <w:t>cho biết cường độ của tốc độ xói mòn đất (EUSOILS, 2008). Phương trình của RUSLE sử dụng tất cả các yếu tố củ</w:t>
      </w:r>
      <w:r>
        <w:t>a USLE, chỉ thêm vào</w:t>
      </w:r>
      <w:r w:rsidRPr="00680ADB">
        <w:t xml:space="preserve"> yếu tố</w:t>
      </w:r>
      <w:r>
        <w:t xml:space="preserve"> P là các thực hành </w:t>
      </w:r>
      <w:r w:rsidRPr="00680ADB">
        <w:t>của con người nhằm kiểm soát xói mòn.</w:t>
      </w:r>
    </w:p>
    <w:p w:rsidR="000417DD" w:rsidRDefault="00416224" w:rsidP="008E504F">
      <w:pPr>
        <w:jc w:val="both"/>
      </w:pPr>
      <w:r w:rsidRPr="00680ADB">
        <w:t>Ở</w:t>
      </w:r>
      <w:r>
        <w:t xml:space="preserve"> Ý, Marker và cộng sự</w:t>
      </w:r>
      <w:r w:rsidRPr="00680ADB">
        <w:t xml:space="preserve"> (2007) đã thực hiện một nghiên cứu ở lưu vực sông Albegna ở miền nam đảo Tuscany, </w:t>
      </w:r>
      <w:r w:rsidRPr="00D537D0">
        <w:t>trong đó họ sử dụng phương pháp RUSLE để đánh giá các kịch bản sử dụng đất khác nhau (các kịch bản được đề cậ</w:t>
      </w:r>
      <w:r>
        <w:t>p là: quy ước</w:t>
      </w:r>
      <w:r w:rsidRPr="00D537D0">
        <w:t>, chuyển tiếp và sinh họ</w:t>
      </w:r>
      <w:r>
        <w:t>c) đối với</w:t>
      </w:r>
      <w:r w:rsidRPr="00D537D0">
        <w:t xml:space="preserve"> sự thay đổi khí hậu hiện tại và tương lai trên cơ sở</w:t>
      </w:r>
      <w:r>
        <w:t xml:space="preserve"> hàng tháng</w:t>
      </w:r>
      <w:r w:rsidRPr="00680ADB">
        <w:t>. Trong quá trình nghiên cứu, họ giữ giá trị</w:t>
      </w:r>
      <w:r>
        <w:t xml:space="preserve"> của tham số K, tham số LS và tham số</w:t>
      </w:r>
      <w:r w:rsidRPr="00680ADB">
        <w:t xml:space="preserve"> P không đổi và chỉ </w:t>
      </w:r>
      <w:r>
        <w:t xml:space="preserve">các giá trị của xói mòn do mưa (tham số R) và tham số số C bị </w:t>
      </w:r>
      <w:r w:rsidRPr="00680ADB">
        <w:t xml:space="preserve">thay đổi </w:t>
      </w:r>
      <w:r>
        <w:t xml:space="preserve">theo các </w:t>
      </w:r>
      <w:r w:rsidRPr="00680ADB">
        <w:t xml:space="preserve">cài đặt </w:t>
      </w:r>
      <w:r w:rsidRPr="00AB219E">
        <w:t>kịch bản.</w:t>
      </w:r>
      <w:r w:rsidRPr="00680ADB">
        <w:t xml:space="preserve"> Phân tích cho thấy tiềm năng của phương pháp này để</w:t>
      </w:r>
      <w:r>
        <w:t xml:space="preserve"> đánh giá tính nhạy</w:t>
      </w:r>
      <w:r w:rsidRPr="00680ADB">
        <w:t xml:space="preserve"> cảm xói mòn đất cảnh quan với phân tích kịch bản</w:t>
      </w:r>
      <w:r w:rsidR="00CD766C">
        <w:rPr>
          <w:lang w:val="vi-VN"/>
        </w:rPr>
        <w:t xml:space="preserve">. </w:t>
      </w:r>
      <w:r w:rsidRPr="00680ADB">
        <w:t>Các tác giả nói rằng các phân tích có thể giúp phát triển các chiến lược thích ứng cho các kịch bản biến đổi khí hậ</w:t>
      </w:r>
      <w:r>
        <w:t xml:space="preserve">u trong tương lai như thay </w:t>
      </w:r>
      <w:r w:rsidRPr="00680ADB">
        <w:t>đổ</w:t>
      </w:r>
      <w:r>
        <w:t>i các</w:t>
      </w:r>
      <w:r w:rsidRPr="00680ADB">
        <w:t xml:space="preserve"> kỹ thuật quản lý đất đai.</w:t>
      </w:r>
    </w:p>
    <w:p w:rsidR="000417DD" w:rsidRDefault="00260080" w:rsidP="008E504F">
      <w:pPr>
        <w:jc w:val="both"/>
      </w:pPr>
      <w:r w:rsidRPr="00035055">
        <w:t>Castro</w:t>
      </w:r>
      <w:r w:rsidR="00416224" w:rsidRPr="00035055">
        <w:t xml:space="preserve"> Filho và cộng sự (2001) đã thảo luận về việc sử dụng các công cụ và kỹ thuật để</w:t>
      </w:r>
      <w:r w:rsidR="00416224" w:rsidRPr="00680ADB">
        <w:t xml:space="preserve"> đo tải lượng </w:t>
      </w:r>
      <w:r w:rsidR="00416224">
        <w:t>cặn lắng</w:t>
      </w:r>
      <w:r w:rsidR="00416224" w:rsidRPr="00680ADB">
        <w:t xml:space="preserve"> ở các khu vực có tiềm năng nông nghiệp lớn, như Lưu vực sông Paraná ở Brazil. Trong bài báo này, họ đã trình bày việc sử dụng các mô hình như RUSLE và Mô hình </w:t>
      </w:r>
      <w:r w:rsidR="00416224">
        <w:t>kế hoạch dự báo</w:t>
      </w:r>
      <w:r w:rsidR="00416224" w:rsidRPr="00680ADB">
        <w:t xml:space="preserve"> xói mòn nước (Water Erosion</w:t>
      </w:r>
      <w:r w:rsidR="00416224">
        <w:t xml:space="preserve"> Prediction Project Model - </w:t>
      </w:r>
      <w:r w:rsidR="00416224" w:rsidRPr="00680ADB">
        <w:t xml:space="preserve">WEPP) để đánh giá nguy cơ </w:t>
      </w:r>
      <w:r w:rsidR="00416224">
        <w:t>thoái hoá</w:t>
      </w:r>
      <w:r w:rsidR="00416224" w:rsidRPr="00680ADB">
        <w:t xml:space="preserve"> đất trên đất nông nghiệp quy mô lớn cũng như các kỹ thuật được sử dụng để giám sát liên tục.</w:t>
      </w:r>
    </w:p>
    <w:p w:rsidR="000417DD" w:rsidRDefault="00416224" w:rsidP="008E504F">
      <w:pPr>
        <w:jc w:val="both"/>
      </w:pPr>
      <w:r w:rsidRPr="00680ADB">
        <w:t>Nghiên cứ</w:t>
      </w:r>
      <w:r>
        <w:t>u đã hướng đến các đối tượng</w:t>
      </w:r>
      <w:r w:rsidRPr="00680ADB">
        <w:t xml:space="preserve"> và vấn đề với việc điều chỉnh các mô hình xói mòn quy mô nhỏ để hoạt động như các công cụ đánh giá rủi ro quy mô lớn. Phần thiết yếu của phương pháp này là sự tích hợp của các mô hình này với các công cụ như GIS và sử dụng các bản đồ chuyên đề khác nhau có được từ</w:t>
      </w:r>
      <w:r>
        <w:t xml:space="preserve"> </w:t>
      </w:r>
      <w:r w:rsidRPr="00680ADB">
        <w:t xml:space="preserve">ảnh vệ tinh và khảo sát đất để </w:t>
      </w:r>
      <w:r>
        <w:t xml:space="preserve">cung cấp cho các mô hình. </w:t>
      </w:r>
      <w:r w:rsidR="00260080">
        <w:t>Các tác giả này</w:t>
      </w:r>
      <w:r>
        <w:t xml:space="preserve"> đã cho</w:t>
      </w:r>
      <w:r w:rsidRPr="00680ADB">
        <w:t xml:space="preserve"> rằng việc xác định các khu vực có</w:t>
      </w:r>
      <w:r>
        <w:t xml:space="preserve"> nguy cơ</w:t>
      </w:r>
      <w:r w:rsidRPr="00680ADB">
        <w:t xml:space="preserve"> </w:t>
      </w:r>
      <w:r>
        <w:t>thoái hoá</w:t>
      </w:r>
      <w:r w:rsidRPr="00680ADB">
        <w:t xml:space="preserve"> cao sẽ cho phép các kế hoạch bả</w:t>
      </w:r>
      <w:r>
        <w:t>o vệ</w:t>
      </w:r>
      <w:r w:rsidRPr="00680ADB">
        <w:t xml:space="preserve"> đất tốt hơn để giảm tải </w:t>
      </w:r>
      <w:r>
        <w:t>cặn lắng</w:t>
      </w:r>
      <w:r w:rsidRPr="00680ADB">
        <w:t xml:space="preserve"> đến các sông và hồ trong khu vực quan tâm.</w:t>
      </w:r>
    </w:p>
    <w:p w:rsidR="000417DD" w:rsidRDefault="00416224" w:rsidP="008E504F">
      <w:pPr>
        <w:jc w:val="both"/>
      </w:pPr>
      <w:r w:rsidRPr="00680ADB">
        <w:t xml:space="preserve">Bởi vì họ quan tâm đến đất cho mục đích nông nghiệp, </w:t>
      </w:r>
      <w:r>
        <w:t>thoái hoá</w:t>
      </w:r>
      <w:r w:rsidRPr="00680ADB">
        <w:t xml:space="preserve"> đất được đị</w:t>
      </w:r>
      <w:r>
        <w:t>nh nghĩa là hoạt</w:t>
      </w:r>
      <w:r w:rsidRPr="00680ADB">
        <w:t xml:space="preserve"> động trên đất làm giảm </w:t>
      </w:r>
      <w:r>
        <w:t xml:space="preserve">sự </w:t>
      </w:r>
      <w:r w:rsidRPr="00680ADB">
        <w:t>sản xuất cây trồng bền vững theo thời gian. Họ nhấn mạnh rằng định nghĩa này được áp dụng cho bất kỳ khu vự</w:t>
      </w:r>
      <w:r>
        <w:t>c nào ở</w:t>
      </w:r>
      <w:r w:rsidRPr="00680ADB">
        <w:t xml:space="preserve"> đó các nguyên tắc bả</w:t>
      </w:r>
      <w:r>
        <w:t>o vệ</w:t>
      </w:r>
      <w:r w:rsidRPr="00680ADB">
        <w:t xml:space="preserve"> đất cơ bản không được tuân thủ</w:t>
      </w:r>
      <w:r>
        <w:t xml:space="preserve"> khi chuyển thành</w:t>
      </w:r>
      <w:r w:rsidRPr="00680ADB">
        <w:t xml:space="preserve"> đất nông nghiệp sau khi phá rừng hoặc thay đổi sử dụng đất khác. Hơn nữa, </w:t>
      </w:r>
      <w:r w:rsidR="00260080">
        <w:t xml:space="preserve">Castro Filho và </w:t>
      </w:r>
      <w:r>
        <w:t>cộng sự</w:t>
      </w:r>
      <w:r w:rsidRPr="00680ADB">
        <w:t xml:space="preserve"> (2001) đã thảo luận về việc sử dụng các chỉ số cảnh báo sớm về mặt sinh học và phi sinh họ</w:t>
      </w:r>
      <w:r>
        <w:t>c của</w:t>
      </w:r>
      <w:r w:rsidRPr="00680ADB">
        <w:t xml:space="preserve"> </w:t>
      </w:r>
      <w:r>
        <w:t>thoái hoá</w:t>
      </w:r>
      <w:r w:rsidRPr="00680ADB">
        <w:t xml:space="preserve"> đất có thể dễ dàng nhìn thấy dọc theo con đường ở miền nam Brazil. Điều quan trọng là phải có đủ dữ liệ</w:t>
      </w:r>
      <w:r>
        <w:t>u của</w:t>
      </w:r>
      <w:r w:rsidRPr="00680ADB">
        <w:t xml:space="preserve"> khu vực quan tâm khi đánh giá </w:t>
      </w:r>
      <w:r>
        <w:t>thoái hoá</w:t>
      </w:r>
      <w:r w:rsidRPr="00680ADB">
        <w:t xml:space="preserve"> đất quy mô lớn. Lưu vực sông Paraná được sử dụng làm ví dụ để minh họa các công cụ và kỹ thuật có thể được sử dụng để đánh giá tải lượng trầm tích trong lưu vực lớn. Việc sử dụng các công cụ và kỹ thuậ</w:t>
      </w:r>
      <w:r>
        <w:t xml:space="preserve">t mô hình hóa là có </w:t>
      </w:r>
      <w:r w:rsidRPr="00680ADB">
        <w:t>lợ</w:t>
      </w:r>
      <w:r>
        <w:t xml:space="preserve">i </w:t>
      </w:r>
      <w:r w:rsidRPr="00680ADB">
        <w:t xml:space="preserve">vì nó </w:t>
      </w:r>
      <w:r>
        <w:t xml:space="preserve">đã </w:t>
      </w:r>
      <w:r w:rsidRPr="00680ADB">
        <w:t xml:space="preserve">cung cấp thông tin về các khu vực có nguy cơ </w:t>
      </w:r>
      <w:r>
        <w:t>thoái hoá</w:t>
      </w:r>
      <w:r w:rsidRPr="00680ADB">
        <w:t xml:space="preserve"> đất tại thời điểm nghiên cứu.</w:t>
      </w:r>
    </w:p>
    <w:p w:rsidR="000417DD" w:rsidRDefault="00260080" w:rsidP="008E504F">
      <w:pPr>
        <w:jc w:val="both"/>
      </w:pPr>
      <w:r w:rsidRPr="00035055">
        <w:t>Theo</w:t>
      </w:r>
      <w:r w:rsidRPr="00035055">
        <w:rPr>
          <w:lang w:val="vi-VN"/>
        </w:rPr>
        <w:t xml:space="preserve"> </w:t>
      </w:r>
      <w:r w:rsidRPr="00035055">
        <w:t>Yoder và cộng sự</w:t>
      </w:r>
      <w:r w:rsidRPr="00035055">
        <w:rPr>
          <w:lang w:val="vi-VN"/>
        </w:rPr>
        <w:t xml:space="preserve"> (</w:t>
      </w:r>
      <w:r w:rsidRPr="00035055">
        <w:t>2004)</w:t>
      </w:r>
      <w:r w:rsidRPr="00035055">
        <w:rPr>
          <w:lang w:val="vi-VN"/>
        </w:rPr>
        <w:t>,</w:t>
      </w:r>
      <w:r w:rsidRPr="00035055">
        <w:t xml:space="preserve"> </w:t>
      </w:r>
      <w:r w:rsidR="00416224" w:rsidRPr="00035055">
        <w:t>RUSLE vẫn chủ yếu nhằm đáp ứng nhu cầu của người</w:t>
      </w:r>
      <w:r w:rsidR="00416224" w:rsidRPr="00680ADB">
        <w:t xml:space="preserve"> dùng USLE, tập trung vào dự đoán xói </w:t>
      </w:r>
      <w:r w:rsidR="00416224" w:rsidRPr="00260080">
        <w:t>mòn trung bình hàng năm dài hạn bởi nước trên các sườn dốc bị xáo trộn. Họ nói rằng kết quả đạt được của RUSLE đã đi theo sự dẫn dắt của USLE trong việc</w:t>
      </w:r>
      <w:r w:rsidR="00416224" w:rsidRPr="00680ADB">
        <w:t xml:space="preserve"> nhận ra rằng người dùng không phải là chuyên gia khoa học xói mòn cụ thể, và nhấn mạnh việc sử dụng cả</w:t>
      </w:r>
      <w:r w:rsidR="00416224">
        <w:t xml:space="preserve"> mô hình và lý luận</w:t>
      </w:r>
      <w:r w:rsidR="00416224" w:rsidRPr="00680ADB">
        <w:t xml:space="preserve"> đằng sau các tính toán mà người dùng có thể truy cập được. Kết quả từ một nghiên cứu ở</w:t>
      </w:r>
      <w:r w:rsidR="00416224">
        <w:t xml:space="preserve"> đất đồng cỏ cây bụi</w:t>
      </w:r>
      <w:r w:rsidR="00416224" w:rsidRPr="00680ADB">
        <w:t xml:space="preserve"> phía tây Hoa Kỳ cho thấy RUSLE cung cấp các </w:t>
      </w:r>
      <w:r w:rsidR="00416224">
        <w:t>việc làm hàng ngày một cách chính xác</w:t>
      </w:r>
      <w:r w:rsidR="00416224" w:rsidRPr="00680ADB">
        <w:t xml:space="preserve"> để mô hình </w:t>
      </w:r>
      <w:r w:rsidR="00416224">
        <w:t xml:space="preserve">hoá </w:t>
      </w:r>
      <w:r w:rsidR="00416224" w:rsidRPr="00680ADB">
        <w:t xml:space="preserve">xói mòn trên các </w:t>
      </w:r>
      <w:r w:rsidR="00416224">
        <w:t>vị trí đất đồng cỏ cây bụi</w:t>
      </w:r>
      <w:r w:rsidR="00416224" w:rsidRPr="00680ADB">
        <w:t>, bao gồm các mô tả về</w:t>
      </w:r>
      <w:r w:rsidR="00416224">
        <w:t xml:space="preserve"> các quần xã</w:t>
      </w:r>
      <w:r w:rsidR="00416224" w:rsidRPr="00680ADB">
        <w:t xml:space="preserve"> thực vật </w:t>
      </w:r>
      <w:r w:rsidR="00416224">
        <w:t>đồng cỏ cây bụi</w:t>
      </w:r>
      <w:r w:rsidR="00416224" w:rsidRPr="00680ADB">
        <w:t xml:space="preserve"> và các hoạt động cả</w:t>
      </w:r>
      <w:r w:rsidR="00416224">
        <w:t>i thiện đồng ruộng</w:t>
      </w:r>
      <w:r>
        <w:rPr>
          <w:lang w:val="vi-VN"/>
        </w:rPr>
        <w:t xml:space="preserve">. </w:t>
      </w:r>
      <w:r w:rsidR="00416224" w:rsidRPr="00680ADB">
        <w:t xml:space="preserve">Những thay đổi trong RUSLE </w:t>
      </w:r>
      <w:r w:rsidR="00416224">
        <w:t>có lợi</w:t>
      </w:r>
      <w:r w:rsidR="00416224" w:rsidRPr="00680ADB">
        <w:t xml:space="preserve"> cho việc ướ</w:t>
      </w:r>
      <w:r w:rsidR="00416224">
        <w:t>c tính xói mòn và lượng</w:t>
      </w:r>
      <w:r w:rsidR="00416224" w:rsidRPr="00680ADB">
        <w:t xml:space="preserve"> trầm tích, không chỉ đối với các thiết lập nông học mà còn cho các tình huống liên quan đến xây dựng, </w:t>
      </w:r>
      <w:r w:rsidR="00416224">
        <w:t>khai thác mỏ</w:t>
      </w:r>
      <w:r w:rsidR="00416224" w:rsidRPr="00680ADB">
        <w:t xml:space="preserve"> và cải tạo đất</w:t>
      </w:r>
      <w:r>
        <w:rPr>
          <w:lang w:val="vi-VN"/>
        </w:rPr>
        <w:t>.</w:t>
      </w:r>
    </w:p>
    <w:p w:rsidR="00416224" w:rsidRPr="000417DD" w:rsidRDefault="00416224" w:rsidP="008E504F">
      <w:pPr>
        <w:jc w:val="both"/>
      </w:pPr>
      <w:r w:rsidRPr="00680ADB">
        <w:lastRenderedPageBreak/>
        <w:t>RUSLE là một chương trình mạ</w:t>
      </w:r>
      <w:r>
        <w:t>nh</w:t>
      </w:r>
      <w:r w:rsidRPr="00680ADB">
        <w:t>, có khả năng dự</w:t>
      </w:r>
      <w:r>
        <w:t xml:space="preserve"> báo</w:t>
      </w:r>
      <w:r w:rsidRPr="00680ADB">
        <w:t xml:space="preserve"> sự mất đất từ ​​nhữ</w:t>
      </w:r>
      <w:r>
        <w:t>ng cánh đồng</w:t>
      </w:r>
      <w:r w:rsidRPr="00680ADB">
        <w:t xml:space="preserve"> </w:t>
      </w:r>
      <w:r w:rsidRPr="00035055">
        <w:t>hoặc sườn đồi đã phải chịu một loạt các hoạt động sử dụng và cải tạo đất (</w:t>
      </w:r>
      <w:r w:rsidR="006F6D4B" w:rsidRPr="00035055">
        <w:t>Toy T</w:t>
      </w:r>
      <w:r w:rsidR="006F6D4B" w:rsidRPr="00035055">
        <w:rPr>
          <w:lang w:val="vi-VN"/>
        </w:rPr>
        <w:t>.</w:t>
      </w:r>
      <w:r w:rsidR="006F6D4B" w:rsidRPr="00035055">
        <w:t>J</w:t>
      </w:r>
      <w:r w:rsidR="006F6D4B" w:rsidRPr="00035055">
        <w:rPr>
          <w:lang w:val="vi-VN"/>
        </w:rPr>
        <w:t>.</w:t>
      </w:r>
      <w:r w:rsidR="006F6D4B" w:rsidRPr="00035055">
        <w:t xml:space="preserve">, </w:t>
      </w:r>
      <w:r w:rsidRPr="00035055">
        <w:t>Foster, 1998).</w:t>
      </w:r>
    </w:p>
    <w:p w:rsidR="00416224" w:rsidRDefault="00416224" w:rsidP="00416224">
      <w:pPr>
        <w:jc w:val="both"/>
      </w:pPr>
    </w:p>
    <w:p w:rsidR="00416224" w:rsidRPr="006C44B1" w:rsidRDefault="00CC58E0" w:rsidP="00416224">
      <w:pPr>
        <w:jc w:val="both"/>
        <w:rPr>
          <w:i/>
        </w:rPr>
      </w:pPr>
      <w:r w:rsidRPr="006C44B1">
        <w:rPr>
          <w:i/>
          <w:lang w:val="vi-VN"/>
        </w:rPr>
        <w:t>*</w:t>
      </w:r>
      <w:r w:rsidR="00416224" w:rsidRPr="006C44B1">
        <w:rPr>
          <w:i/>
        </w:rPr>
        <w:t xml:space="preserve"> Mô hình CORINE</w:t>
      </w:r>
    </w:p>
    <w:p w:rsidR="000417DD" w:rsidRDefault="00416224" w:rsidP="008E504F">
      <w:pPr>
        <w:jc w:val="both"/>
      </w:pPr>
      <w:r w:rsidRPr="003D725D">
        <w:t>Phương pháp CORINE là một phương pháp tiêu chuẩn đượ</w:t>
      </w:r>
      <w:r>
        <w:t xml:space="preserve">c </w:t>
      </w:r>
      <w:r w:rsidRPr="003D725D">
        <w:t xml:space="preserve">các quốc gia thuộc Cộng đồng Châu Âu </w:t>
      </w:r>
      <w:r>
        <w:t xml:space="preserve">sử dụng </w:t>
      </w:r>
      <w:r w:rsidRPr="003D725D">
        <w:t>để xác đị</w:t>
      </w:r>
      <w:r>
        <w:t>nh nguy cơ</w:t>
      </w:r>
      <w:r w:rsidRPr="003D725D">
        <w:t xml:space="preserve"> xói mòn và chất lượng của vùng đất đang nghiên cứ</w:t>
      </w:r>
      <w:r>
        <w:t xml:space="preserve">u </w:t>
      </w:r>
      <w:r w:rsidRPr="003D725D">
        <w:t xml:space="preserve">Các quốc gia thuộc Cộng đồng Châu Âu </w:t>
      </w:r>
      <w:r>
        <w:t>cùng chung</w:t>
      </w:r>
      <w:r w:rsidRPr="003D725D">
        <w:t xml:space="preserve"> khu vực Địa Trung Hải đã hoàn thành bản đồ xói mòn và phân loại đất đai của họ bằng phương pháp CORINE</w:t>
      </w:r>
      <w:r w:rsidR="00CE72D5">
        <w:rPr>
          <w:lang w:val="vi-VN"/>
        </w:rPr>
        <w:t xml:space="preserve"> </w:t>
      </w:r>
      <w:r w:rsidR="00CE72D5">
        <w:t>(Doğan và cộng sự</w:t>
      </w:r>
      <w:r w:rsidR="00CE72D5">
        <w:rPr>
          <w:lang w:val="vi-VN"/>
        </w:rPr>
        <w:t>, 2008</w:t>
      </w:r>
      <w:r w:rsidR="00CE72D5" w:rsidRPr="003D725D">
        <w:t>).</w:t>
      </w:r>
    </w:p>
    <w:p w:rsidR="000417DD" w:rsidRDefault="00416224" w:rsidP="008E504F">
      <w:pPr>
        <w:jc w:val="both"/>
      </w:pPr>
      <w:r>
        <w:t>Phương pháp CORINE xây dựng</w:t>
      </w:r>
      <w:r w:rsidRPr="003D725D">
        <w:t xml:space="preserve"> bản đồ xói mòn phân tích một số</w:t>
      </w:r>
      <w:r>
        <w:t xml:space="preserve"> tham số</w:t>
      </w:r>
      <w:r w:rsidRPr="003D725D">
        <w:t xml:space="preserve"> để xác đị</w:t>
      </w:r>
      <w:r>
        <w:t>nh nguy cơ</w:t>
      </w:r>
      <w:r w:rsidRPr="003D725D">
        <w:t xml:space="preserve"> xói mòn thực tế. Nhữ</w:t>
      </w:r>
      <w:r>
        <w:t>ng tham số</w:t>
      </w:r>
      <w:r w:rsidRPr="003D725D">
        <w:t xml:space="preserve"> này là: lớp phủ thực vật, độ dốc, </w:t>
      </w:r>
      <w:r>
        <w:t>điều kiện khí hậu</w:t>
      </w:r>
      <w:r w:rsidRPr="003D725D">
        <w:t xml:space="preserve"> và tính chất đấ</w:t>
      </w:r>
      <w:r>
        <w:t>t. Doğan và cộng sự</w:t>
      </w:r>
      <w:r w:rsidRPr="003D725D">
        <w:t xml:space="preserve"> đã thực hiệ</w:t>
      </w:r>
      <w:r>
        <w:t xml:space="preserve">n </w:t>
      </w:r>
      <w:r w:rsidRPr="003D725D">
        <w:t>nghiên cứ</w:t>
      </w:r>
      <w:r>
        <w:t>u xây dựng</w:t>
      </w:r>
      <w:r w:rsidRPr="003D725D">
        <w:t xml:space="preserve"> bản đồ xói mòn lưu vực sông Dalaman ở Thổ Nhĩ Kỳ</w:t>
      </w:r>
      <w:r>
        <w:t xml:space="preserve"> bằng</w:t>
      </w:r>
      <w:r w:rsidRPr="003D725D">
        <w:t xml:space="preserve"> phương pháp CORINE. Nghiên cứu </w:t>
      </w:r>
      <w:r>
        <w:t xml:space="preserve">này đã </w:t>
      </w:r>
      <w:r w:rsidRPr="003D725D">
        <w:t xml:space="preserve">sử dụng </w:t>
      </w:r>
      <w:r>
        <w:t xml:space="preserve">các </w:t>
      </w:r>
      <w:r w:rsidRPr="003D725D">
        <w:t xml:space="preserve">phương pháp viễn thám (RS) và hệ thống thông tin địa lý (GIS). Họ </w:t>
      </w:r>
      <w:r>
        <w:t xml:space="preserve">đã </w:t>
      </w:r>
      <w:r w:rsidRPr="003D725D">
        <w:t xml:space="preserve">kết luận rằng sự tồn tại của lớp </w:t>
      </w:r>
      <w:r w:rsidRPr="00035055">
        <w:t>phủ thực vật đã làm giảm đáng kể nguy cơ xói mòn tiềm năng trong lưu vực.</w:t>
      </w:r>
      <w:r w:rsidR="000417DD" w:rsidRPr="00035055">
        <w:rPr>
          <w:lang w:val="vi-VN"/>
        </w:rPr>
        <w:t xml:space="preserve"> </w:t>
      </w:r>
      <w:r w:rsidRPr="00035055">
        <w:t>Dengiz và Akgul (2004) đã thực hiện một nghiên cứu để xác định nguy cơ xói mòn đất ở Khu vực bảo vệ môi</w:t>
      </w:r>
      <w:r w:rsidRPr="003D725D">
        <w:t xml:space="preserve"> trường của </w:t>
      </w:r>
      <w:r w:rsidRPr="000D5BEC">
        <w:t xml:space="preserve">Gölbaşl </w:t>
      </w:r>
      <w:r w:rsidRPr="003D725D">
        <w:t xml:space="preserve">và vùng lân cận </w:t>
      </w:r>
      <w:r>
        <w:t>của</w:t>
      </w:r>
      <w:r w:rsidRPr="003D725D">
        <w:t xml:space="preserve"> Thổ Nhĩ Kỳ bằ</w:t>
      </w:r>
      <w:r>
        <w:t xml:space="preserve">ng mô hình CORINE. Xây dựng mô hình </w:t>
      </w:r>
      <w:r w:rsidRPr="003D725D">
        <w:t xml:space="preserve">bao gồm 6 bước, mỗi bước sử dụng các </w:t>
      </w:r>
      <w:r>
        <w:t>tổ hợp khác nhau về thành phần cơ giới</w:t>
      </w:r>
      <w:r w:rsidRPr="003D725D">
        <w:t xml:space="preserve"> đất, độ</w:t>
      </w:r>
      <w:r>
        <w:t xml:space="preserve"> dày</w:t>
      </w:r>
      <w:r w:rsidRPr="003D725D">
        <w:t>, độ c</w:t>
      </w:r>
      <w:r>
        <w:t xml:space="preserve">hặt, dữ liệu </w:t>
      </w:r>
      <w:r w:rsidRPr="003D725D">
        <w:t>khí hậu, sử dụng đất và thông tin che phủ đất</w:t>
      </w:r>
      <w:r w:rsidRPr="002F3C18">
        <w:t>. Dengiz và Akgul đã mô tả</w:t>
      </w:r>
      <w:r>
        <w:t xml:space="preserve"> cách làm</w:t>
      </w:r>
      <w:r w:rsidRPr="002F3C18">
        <w:t>, trong bước đầu tiên, các lớ</w:t>
      </w:r>
      <w:r>
        <w:t>p thành phần cơ giới</w:t>
      </w:r>
      <w:r w:rsidRPr="002F3C18">
        <w:t>, độ</w:t>
      </w:r>
      <w:r>
        <w:t xml:space="preserve"> dày</w:t>
      </w:r>
      <w:r w:rsidRPr="002F3C18">
        <w:t xml:space="preserve"> và độ c</w:t>
      </w:r>
      <w:r>
        <w:t>hặt</w:t>
      </w:r>
      <w:r w:rsidRPr="002F3C18">
        <w:t xml:space="preserve"> của đất được trích xuất từ ​​bản đồ đấ</w:t>
      </w:r>
      <w:r>
        <w:t>t</w:t>
      </w:r>
      <w:r w:rsidRPr="002F3C18">
        <w:t xml:space="preserve"> số tỷ lệ 1: 25</w:t>
      </w:r>
      <w:r w:rsidRPr="003D725D">
        <w:t>.000 và đượ</w:t>
      </w:r>
      <w:r>
        <w:t>c chồng xếp</w:t>
      </w:r>
      <w:r w:rsidRPr="003D725D">
        <w:t xml:space="preserve"> để tạo thành bản đồ</w:t>
      </w:r>
      <w:r>
        <w:t xml:space="preserve"> xói mòn </w:t>
      </w:r>
      <w:r w:rsidRPr="003D725D">
        <w:t>đấ</w:t>
      </w:r>
      <w:r>
        <w:t>t (erodibility). Bước t</w:t>
      </w:r>
      <w:r w:rsidRPr="003D725D">
        <w:t xml:space="preserve">hứ hai, </w:t>
      </w:r>
      <w:r>
        <w:t xml:space="preserve">tính toán </w:t>
      </w:r>
      <w:r w:rsidRPr="003D725D">
        <w:t>các chỉ số độ</w:t>
      </w:r>
      <w:r>
        <w:t xml:space="preserve"> khô hạn Fournier và Bagnouls-Gaussen</w:t>
      </w:r>
      <w:r w:rsidRPr="003D725D">
        <w:t xml:space="preserve"> từ dữ liệu khí hậu đã được sử dụng để</w:t>
      </w:r>
      <w:r>
        <w:t xml:space="preserve"> tạo</w:t>
      </w:r>
      <w:r w:rsidRPr="003D725D">
        <w:t xml:space="preserve"> thành lớ</w:t>
      </w:r>
      <w:r>
        <w:t>p xói</w:t>
      </w:r>
      <w:r w:rsidRPr="003D725D">
        <w:t xml:space="preserve"> mòn </w:t>
      </w:r>
      <w:r>
        <w:t xml:space="preserve">do mưa </w:t>
      </w:r>
      <w:r w:rsidRPr="003D725D">
        <w:t xml:space="preserve">của khu vực nghiên cứu. Bước thứ ba </w:t>
      </w:r>
      <w:r>
        <w:t>xác định các cấp độ</w:t>
      </w:r>
      <w:r w:rsidRPr="003D725D">
        <w:t xml:space="preserve"> dốc từ mô hình độ</w:t>
      </w:r>
      <w:r>
        <w:t xml:space="preserve"> cao</w:t>
      </w:r>
      <w:r w:rsidRPr="003D725D">
        <w:t xml:space="preserve"> số của khu vực nghiên cứu. Bước thứ tư, lớp phủ đất được chuẩn bị từ bản đồ sử dụng đất, xem xét mật độ của lớp phủ thực vật. Sau đó, lớ</w:t>
      </w:r>
      <w:r>
        <w:t>p nguy cơ</w:t>
      </w:r>
      <w:r w:rsidRPr="003D725D">
        <w:t xml:space="preserve"> xói mòn đất tiềm năng được tạo ra bằng cách chồ</w:t>
      </w:r>
      <w:r>
        <w:t>ng xếp</w:t>
      </w:r>
      <w:r w:rsidRPr="003D725D">
        <w:t xml:space="preserve"> </w:t>
      </w:r>
      <w:r>
        <w:t>các lớp độ</w:t>
      </w:r>
      <w:r w:rsidRPr="003D725D">
        <w:t xml:space="preserve"> xói mòn, xói mòn </w:t>
      </w:r>
      <w:r>
        <w:t>do mưa và độ</w:t>
      </w:r>
      <w:r w:rsidRPr="003D725D">
        <w:t xml:space="preserve"> dốc</w:t>
      </w:r>
      <w:r>
        <w:t xml:space="preserve"> của đất</w:t>
      </w:r>
      <w:r w:rsidRPr="003D725D">
        <w:t xml:space="preserve">. Bước cuối cùng, </w:t>
      </w:r>
      <w:r>
        <w:t xml:space="preserve">lớp </w:t>
      </w:r>
      <w:r w:rsidRPr="003D725D">
        <w:t>lớp phủ đấ</w:t>
      </w:r>
      <w:r>
        <w:t>t và</w:t>
      </w:r>
      <w:r w:rsidRPr="003D725D">
        <w:t xml:space="preserve"> lớ</w:t>
      </w:r>
      <w:r>
        <w:t>p nguy cơ</w:t>
      </w:r>
      <w:r w:rsidRPr="003D725D">
        <w:t xml:space="preserve"> xói mòn đất tiềm năng đã được kết hợp để tạo thành bản đồ</w:t>
      </w:r>
      <w:r>
        <w:t xml:space="preserve"> nguy cơ</w:t>
      </w:r>
      <w:r w:rsidRPr="003D725D">
        <w:t xml:space="preserve"> xói mòn đất thực tế. Kết quả từ nghiên cứu của </w:t>
      </w:r>
      <w:r w:rsidRPr="002B2B0B">
        <w:t xml:space="preserve">Dengiz và Akgul cho thấy 72,9% diện tích nghiên cứu </w:t>
      </w:r>
      <w:r>
        <w:t xml:space="preserve">có nguy cơ xói mòn đất </w:t>
      </w:r>
      <w:r w:rsidRPr="002B2B0B">
        <w:t>thấp</w:t>
      </w:r>
      <w:r w:rsidRPr="003D725D">
        <w:t xml:space="preserve">, 23,8% diện tích có </w:t>
      </w:r>
      <w:r>
        <w:t>nguy cơ xói mòn đất</w:t>
      </w:r>
      <w:r w:rsidRPr="003D725D">
        <w:t xml:space="preserve"> trung bình và một phần nhỏ của khu vực nghiên cứu (1,0%) có nguy cơ xói mòn đất cao. Ngoài ra, nghiên cứu cho thấy kỹ thuật hệ thống thông tin địa lý (GIS) có vai trò quan trọng trong việc dự</w:t>
      </w:r>
      <w:r>
        <w:t xml:space="preserve"> báo của</w:t>
      </w:r>
      <w:r w:rsidRPr="003D725D">
        <w:t xml:space="preserve"> các nghiên cứ</w:t>
      </w:r>
      <w:r>
        <w:t>u nguy cơ</w:t>
      </w:r>
      <w:r w:rsidRPr="003D725D">
        <w:t xml:space="preserve"> xói mòn đất</w:t>
      </w:r>
      <w:r w:rsidR="00D279F1">
        <w:rPr>
          <w:lang w:val="vi-VN"/>
        </w:rPr>
        <w:t>.</w:t>
      </w:r>
    </w:p>
    <w:p w:rsidR="000417DD" w:rsidRDefault="00416224" w:rsidP="008E504F">
      <w:pPr>
        <w:jc w:val="both"/>
      </w:pPr>
      <w:r w:rsidRPr="00035055">
        <w:t>Cebecauer và Hofierka (2007) đã nghiên cứu hậu quả của những thay đổi che phủ đất</w:t>
      </w:r>
      <w:r>
        <w:t xml:space="preserve"> đến </w:t>
      </w:r>
      <w:r w:rsidRPr="003D725D">
        <w:t>sự phân bố xói mòn đất ở Slovakia. Đánh giá được dựa trên các nguyên tắ</w:t>
      </w:r>
      <w:r>
        <w:t xml:space="preserve">c của mô hình </w:t>
      </w:r>
      <w:r w:rsidRPr="003D725D">
        <w:t>USLE đượ</w:t>
      </w:r>
      <w:r>
        <w:t>c hiệu chỉnh</w:t>
      </w:r>
      <w:r w:rsidRPr="003D725D">
        <w:t xml:space="preserve"> để áp dụng ở quy mô khu vực và sử dụng cơ sở dữ liệu che phủ đất </w:t>
      </w:r>
      <w:r>
        <w:t xml:space="preserve">CORINE </w:t>
      </w:r>
      <w:r w:rsidRPr="003D725D">
        <w:t>(</w:t>
      </w:r>
      <w:r>
        <w:t xml:space="preserve">Corine Land Cover - </w:t>
      </w:r>
      <w:r w:rsidRPr="003D725D">
        <w:t>CLC) cho nhữ</w:t>
      </w:r>
      <w:r>
        <w:t>ng năm 1990- 2000. Tham số</w:t>
      </w:r>
      <w:r w:rsidRPr="003D725D">
        <w:t xml:space="preserve"> C đối với đất trồng trọt đã được tinh chỉnh bằng cách sử dụng dữ liệu thống kê về luân canh </w:t>
      </w:r>
      <w:r>
        <w:t xml:space="preserve">cây trồng trung bình, ước lượng trung bình và </w:t>
      </w:r>
      <w:r w:rsidRPr="003D725D">
        <w:t>diện tích đất đối với các loại cây nông nghiệ</w:t>
      </w:r>
      <w:r>
        <w:t xml:space="preserve">p cụ thể </w:t>
      </w:r>
      <w:r w:rsidRPr="003D725D">
        <w:t>ở</w:t>
      </w:r>
      <w:r>
        <w:t xml:space="preserve"> cấp huyện của Slovakia, trong khi tham</w:t>
      </w:r>
      <w:r w:rsidRPr="003D725D">
        <w:t xml:space="preserve"> số L đã được tính toán bằng cách sử dụ</w:t>
      </w:r>
      <w:r>
        <w:t>ng các diện tích</w:t>
      </w:r>
      <w:r w:rsidRPr="003D725D">
        <w:t xml:space="preserve"> mẫu vớ</w:t>
      </w:r>
      <w:r>
        <w:t>i các thửa</w:t>
      </w:r>
      <w:r w:rsidRPr="003D725D">
        <w:t xml:space="preserve"> được xác đị</w:t>
      </w:r>
      <w:r>
        <w:t>nh bằng</w:t>
      </w:r>
      <w:r w:rsidRPr="003D725D">
        <w:t xml:space="preserve"> dữ liệu của LandSAT TM.</w:t>
      </w:r>
    </w:p>
    <w:p w:rsidR="00416224" w:rsidRPr="003D725D" w:rsidRDefault="00416224" w:rsidP="008E504F">
      <w:pPr>
        <w:jc w:val="both"/>
      </w:pPr>
      <w:r w:rsidRPr="003D725D">
        <w:t xml:space="preserve">Cebecauer và Hofierka (2007) nhấn mạnh rằng mô hình USLE được phát triển để đánh giá quy mô địa phương về xói mòn </w:t>
      </w:r>
      <w:r>
        <w:t xml:space="preserve">lớp mỏng (sheet </w:t>
      </w:r>
      <w:r w:rsidRPr="00BC7932">
        <w:t>erosion</w:t>
      </w:r>
      <w:r>
        <w:t>)</w:t>
      </w:r>
      <w:r w:rsidRPr="003D725D">
        <w:t xml:space="preserve"> và xói mòn</w:t>
      </w:r>
      <w:r>
        <w:t xml:space="preserve"> rãnh (</w:t>
      </w:r>
      <w:r w:rsidRPr="00BC7932">
        <w:t>rill erosion</w:t>
      </w:r>
      <w:r>
        <w:t>)</w:t>
      </w:r>
      <w:r w:rsidRPr="003D725D">
        <w:t xml:space="preserve">, do đó, ứng dụng của nó để đánh giá </w:t>
      </w:r>
      <w:r>
        <w:t xml:space="preserve">cấp </w:t>
      </w:r>
      <w:r w:rsidRPr="003D725D">
        <w:t>khu vực cần một số sửa đổ</w:t>
      </w:r>
      <w:r>
        <w:t>i. Tham số</w:t>
      </w:r>
      <w:r w:rsidRPr="003D725D">
        <w:t xml:space="preserve"> thực hành bả</w:t>
      </w:r>
      <w:r>
        <w:t>o vệ đất của</w:t>
      </w:r>
      <w:r w:rsidRPr="003D725D">
        <w:t xml:space="preserve"> RUSLE, P, không được xem xét trong mô hình này</w:t>
      </w:r>
      <w:r>
        <w:t>. Tham số</w:t>
      </w:r>
      <w:r w:rsidRPr="003D725D">
        <w:t xml:space="preserve"> C được xác định từ cơ sở dữ liệu CLC và dữ liệu thống kê luân canh cây trồ</w:t>
      </w:r>
      <w:r>
        <w:t>ng đối với 72 huyện</w:t>
      </w:r>
      <w:r w:rsidRPr="003D725D">
        <w:t xml:space="preserve"> của Slovakia. Từ nghiên cứu này, kết quả cho thấy </w:t>
      </w:r>
      <w:r>
        <w:t xml:space="preserve">các thay đổi của </w:t>
      </w:r>
      <w:r w:rsidRPr="003D725D">
        <w:t>độ che phủ của đấ</w:t>
      </w:r>
      <w:r>
        <w:t>t và</w:t>
      </w:r>
      <w:r w:rsidRPr="003D725D">
        <w:t xml:space="preserve"> luân canh cây trồng có ảnh hưởng đáng kể đế</w:t>
      </w:r>
      <w:r>
        <w:t>n kiểu</w:t>
      </w:r>
      <w:r w:rsidRPr="003D725D">
        <w:t xml:space="preserve"> xói mòn đất chủ yếu ở vùng đồ</w:t>
      </w:r>
      <w:r>
        <w:t>i</w:t>
      </w:r>
      <w:r w:rsidRPr="003D725D">
        <w:t xml:space="preserve"> và vùng núi của Slovakia. Phân tích sự khác biệt trong khu vực về độ che phủ đất và hệ thống luân canh cây trồng cho thấy nguyên nhân </w:t>
      </w:r>
      <w:r w:rsidRPr="003D725D">
        <w:lastRenderedPageBreak/>
        <w:t>chính của những thay đổi và giúp giải thích những thay đổi đang diễ</w:t>
      </w:r>
      <w:r>
        <w:t>n ra trong các kiểu</w:t>
      </w:r>
      <w:r w:rsidRPr="003D725D">
        <w:t xml:space="preserve"> xói mòn đất.</w:t>
      </w:r>
    </w:p>
    <w:p w:rsidR="00416224" w:rsidRPr="00BC7932" w:rsidRDefault="00416224" w:rsidP="00416224">
      <w:pPr>
        <w:jc w:val="both"/>
      </w:pPr>
    </w:p>
    <w:p w:rsidR="00416224" w:rsidRPr="006C44B1" w:rsidRDefault="00725DA0" w:rsidP="00416224">
      <w:pPr>
        <w:jc w:val="both"/>
        <w:rPr>
          <w:i/>
        </w:rPr>
      </w:pPr>
      <w:r w:rsidRPr="006C44B1">
        <w:rPr>
          <w:i/>
          <w:lang w:val="vi-VN"/>
        </w:rPr>
        <w:t>*</w:t>
      </w:r>
      <w:r w:rsidR="00416224" w:rsidRPr="006C44B1">
        <w:rPr>
          <w:i/>
        </w:rPr>
        <w:t xml:space="preserve"> Mô hình PESERA</w:t>
      </w:r>
    </w:p>
    <w:p w:rsidR="000417DD" w:rsidRDefault="00416224" w:rsidP="008E504F">
      <w:pPr>
        <w:jc w:val="both"/>
      </w:pPr>
      <w:r>
        <w:t>Mô hình đ</w:t>
      </w:r>
      <w:r w:rsidRPr="0052306E">
        <w:t>ánh giá rủi ro xói mòn đất ở</w:t>
      </w:r>
      <w:r>
        <w:t xml:space="preserve"> châu Âu (Pan-</w:t>
      </w:r>
      <w:r w:rsidRPr="0052306E">
        <w:t>European Soil Erosion Risk Assessment</w:t>
      </w:r>
      <w:r>
        <w:t xml:space="preserve"> - PESERA) là mô hình dựa trên </w:t>
      </w:r>
      <w:r w:rsidRPr="0052306E">
        <w:t xml:space="preserve">cơ sở </w:t>
      </w:r>
      <w:r>
        <w:t xml:space="preserve">dòng chảy </w:t>
      </w:r>
      <w:r w:rsidRPr="0052306E">
        <w:t xml:space="preserve">được sử dụng để dự đoán dòng chảy với bước </w:t>
      </w:r>
      <w:r>
        <w:t xml:space="preserve">nhảy </w:t>
      </w:r>
      <w:r w:rsidRPr="0052306E">
        <w:t>thờ</w:t>
      </w:r>
      <w:r>
        <w:t xml:space="preserve">i gian hàng ngày, </w:t>
      </w:r>
      <w:r w:rsidRPr="0052306E">
        <w:t>ước tính sự thay đổ</w:t>
      </w:r>
      <w:r>
        <w:t>i về</w:t>
      </w:r>
      <w:r w:rsidRPr="0052306E">
        <w:t xml:space="preserve"> khả năng trữ nướ</w:t>
      </w:r>
      <w:r>
        <w:t>c và sự ngăn</w:t>
      </w:r>
      <w:r w:rsidRPr="0052306E">
        <w:t xml:space="preserve"> chặn </w:t>
      </w:r>
      <w:r>
        <w:t xml:space="preserve">của </w:t>
      </w:r>
      <w:r w:rsidRPr="0052306E">
        <w:t xml:space="preserve">thảm thực vật và liên kết dòng chảy ước tính này với </w:t>
      </w:r>
      <w:r>
        <w:t xml:space="preserve">sự </w:t>
      </w:r>
      <w:r w:rsidRPr="0052306E">
        <w:t>mất đất b</w:t>
      </w:r>
      <w:r>
        <w:t>ằng</w:t>
      </w:r>
      <w:r w:rsidRPr="0052306E">
        <w:t xml:space="preserve"> một phương trình được phát triển bở</w:t>
      </w:r>
      <w:r>
        <w:t>i Kirkby cộng sự</w:t>
      </w:r>
      <w:r w:rsidRPr="0052306E">
        <w:t xml:space="preserve"> (2004). PESERA sử dụng mô hình dựa trên </w:t>
      </w:r>
      <w:r>
        <w:t xml:space="preserve">cơ sở </w:t>
      </w:r>
      <w:r w:rsidRPr="0052306E">
        <w:t>quá trình và phân b</w:t>
      </w:r>
      <w:r>
        <w:t>ố</w:t>
      </w:r>
      <w:r w:rsidRPr="0052306E">
        <w:t xml:space="preserve"> không gian để định lượng xói mòn đấ</w:t>
      </w:r>
      <w:r>
        <w:t>t do</w:t>
      </w:r>
      <w:r w:rsidRPr="0052306E">
        <w:t xml:space="preserve"> nướ</w:t>
      </w:r>
      <w:r>
        <w:t>c và đánh giá nguy cơ</w:t>
      </w:r>
      <w:r w:rsidRPr="0052306E">
        <w:t xml:space="preserve"> của nó trên khắp châu Âu.</w:t>
      </w:r>
    </w:p>
    <w:p w:rsidR="000417DD" w:rsidRDefault="00416224" w:rsidP="008E504F">
      <w:pPr>
        <w:jc w:val="both"/>
      </w:pPr>
      <w:r w:rsidRPr="0052306E">
        <w:t>EUSOILS (2008) đã báo cáo rằng cơ sở khái niệm của mô hình PESERA cũng có thể được mở rộ</w:t>
      </w:r>
      <w:r>
        <w:t xml:space="preserve">ng </w:t>
      </w:r>
      <w:r w:rsidRPr="0052306E">
        <w:t xml:space="preserve">bao gồm các ước tính về làm đất và xói mòn gió. Mô hình này được dùng như một công cụ chẩn đoán </w:t>
      </w:r>
      <w:r>
        <w:t xml:space="preserve">cấp </w:t>
      </w:r>
      <w:r w:rsidRPr="0052306E">
        <w:t>khu vực, thay thế các phương pháp hiện có thể so sánh, như Phương trình mất đất phổ</w:t>
      </w:r>
      <w:r>
        <w:t xml:space="preserve"> dụng</w:t>
      </w:r>
      <w:r w:rsidRPr="0052306E">
        <w:t xml:space="preserve"> (USLE), ít phù hợp với điều kiệ</w:t>
      </w:r>
      <w:r>
        <w:t>n châu Âu và không có</w:t>
      </w:r>
      <w:r w:rsidRPr="0052306E">
        <w:t xml:space="preserve"> khả năng tương thích với các mô hình độ phân giải cao hơn</w:t>
      </w:r>
      <w:r w:rsidRPr="002027E5">
        <w:t>. Kết quả sơ bộ cho thấy, mặc dù mô hình có thể được áp dụng ở cấp khu vực, quốc gia và châu Âu, độ phân giải thấp và dữ liệu đầ</w:t>
      </w:r>
      <w:r>
        <w:t xml:space="preserve">u vào </w:t>
      </w:r>
      <w:r w:rsidRPr="002027E5">
        <w:t xml:space="preserve">chất lượng </w:t>
      </w:r>
      <w:r>
        <w:t>thấp gây ra sai số</w:t>
      </w:r>
      <w:r w:rsidRPr="002027E5">
        <w:t xml:space="preserve"> và sự không chắc chắn. Tuy nhiên,</w:t>
      </w:r>
      <w:r w:rsidRPr="0052306E">
        <w:t xml:space="preserve"> định lượng vấn đề xói mòn cho phép đánh giá các tác động có thể có của những thay đổi trong tương lai của khí hậu và sử dụng đất, thông qua phân tích kịch bản và đánh giá tác động, tính đến hiệu quả chi phí, tính khả thi kỹ thuật, khả năng chấp nhận xã hội và khả năng thực hiện (EUSOILS, 2008). Do đó, nó được xem là chính xác nhất về mặt khái niệm vì các thông số mà nó đo được (Kirkby </w:t>
      </w:r>
      <w:r w:rsidR="00F330F0">
        <w:t>và cộng sự</w:t>
      </w:r>
      <w:r w:rsidRPr="0052306E">
        <w:t xml:space="preserve">, 2004). Mô hình PESERA tạo ra các kết quả phụ thuộc chủ yếu vào dữ liệu che phủ đất được xác định bởi </w:t>
      </w:r>
      <w:r>
        <w:t xml:space="preserve">phương pháp </w:t>
      </w:r>
      <w:r w:rsidRPr="0052306E">
        <w:t>CORINE và độ chính xác của dữ liệu khí tượng nội suy.</w:t>
      </w:r>
    </w:p>
    <w:p w:rsidR="000417DD" w:rsidRDefault="00416224" w:rsidP="008E504F">
      <w:pPr>
        <w:jc w:val="both"/>
      </w:pPr>
      <w:r w:rsidRPr="0052306E">
        <w:t>Ngoài các mô hình xói mòn đất USLE, RUSLE, CORINE và PESERA đã thảo luận ở trên, các ví dụ về các mô hình đã được sử dụng là: mô hình SPADS</w:t>
      </w:r>
      <w:r w:rsidRPr="00E50EA6">
        <w:rPr>
          <w:rFonts w:eastAsia="Times New Roman"/>
          <w:color w:val="111111"/>
        </w:rPr>
        <w:t> (</w:t>
      </w:r>
      <w:r w:rsidRPr="00E50EA6">
        <w:rPr>
          <w:rFonts w:eastAsia="Times New Roman"/>
          <w:color w:val="3A3A3A"/>
          <w:shd w:val="clear" w:color="auto" w:fill="F3F3F3"/>
        </w:rPr>
        <w:t>Spatially Distributed Scoring model</w:t>
      </w:r>
      <w:r w:rsidRPr="00E50EA6">
        <w:rPr>
          <w:rFonts w:eastAsia="Times New Roman"/>
        </w:rPr>
        <w:t>)</w:t>
      </w:r>
      <w:r w:rsidRPr="00E50EA6">
        <w:rPr>
          <w:rFonts w:ascii="Times" w:eastAsia="Times New Roman" w:hAnsi="Times"/>
        </w:rPr>
        <w:t xml:space="preserve"> </w:t>
      </w:r>
      <w:r w:rsidRPr="0052306E">
        <w:t>để</w:t>
      </w:r>
      <w:r>
        <w:t xml:space="preserve"> đo lượng cặn lắng</w:t>
      </w:r>
      <w:r w:rsidRPr="0052306E">
        <w:t xml:space="preserve">; </w:t>
      </w:r>
      <w:r>
        <w:t xml:space="preserve">mô hình </w:t>
      </w:r>
      <w:r w:rsidRPr="0052306E">
        <w:t>Tỷ lệ phân phố</w:t>
      </w:r>
      <w:r>
        <w:t>i cặn lắng</w:t>
      </w:r>
      <w:r w:rsidRPr="0052306E">
        <w:t xml:space="preserve"> (SDR</w:t>
      </w:r>
      <w:r>
        <w:t xml:space="preserve">- </w:t>
      </w:r>
      <w:r w:rsidRPr="0052306E">
        <w:t>Sediment Delivery Ratio), đượ</w:t>
      </w:r>
      <w:r>
        <w:t>c cho là</w:t>
      </w:r>
      <w:r w:rsidRPr="0052306E">
        <w:t xml:space="preserve"> là chính xác hơn cho các phép đo xói mòn đấ</w:t>
      </w:r>
      <w:r>
        <w:t>t do</w:t>
      </w:r>
      <w:r w:rsidRPr="0052306E">
        <w:t xml:space="preserve"> nước ở cấp độ lưu vực so với </w:t>
      </w:r>
      <w:r>
        <w:t xml:space="preserve">mô hình </w:t>
      </w:r>
      <w:r w:rsidRPr="007871DE">
        <w:t>USLE</w:t>
      </w:r>
      <w:r w:rsidRPr="00C20747">
        <w:t>; mô hình RIVM là mô</w:t>
      </w:r>
      <w:r>
        <w:t xml:space="preserve"> hình tham số</w:t>
      </w:r>
      <w:r w:rsidRPr="0052306E">
        <w:t xml:space="preserve"> như </w:t>
      </w:r>
      <w:r>
        <w:t xml:space="preserve">mô hình </w:t>
      </w:r>
      <w:r w:rsidRPr="0052306E">
        <w:t>CORINE nhưng theo nhiề</w:t>
      </w:r>
      <w:r>
        <w:t>u mức độ</w:t>
      </w:r>
      <w:r w:rsidRPr="0052306E">
        <w:t>, mộ</w:t>
      </w:r>
      <w:r>
        <w:t>t phép tính gần đúng</w:t>
      </w:r>
      <w:r w:rsidRPr="0052306E">
        <w:t xml:space="preserve"> đơn giản hơn của mô hình USLE; mô hình Việ</w:t>
      </w:r>
      <w:r>
        <w:t>n</w:t>
      </w:r>
      <w:r w:rsidRPr="0052306E">
        <w:t xml:space="preserve"> </w:t>
      </w:r>
      <w:r>
        <w:t xml:space="preserve">nghiên cứu nông nghiệp quốc gia </w:t>
      </w:r>
      <w:r w:rsidRPr="0052306E">
        <w:t>(INRA</w:t>
      </w:r>
      <w:r>
        <w:t xml:space="preserve"> - </w:t>
      </w:r>
      <w:r w:rsidRPr="0052306E">
        <w:t>Institute National Recherche Agronomique), có tính đến sự hình thành lớp vỏ</w:t>
      </w:r>
      <w:r>
        <w:t xml:space="preserve"> cứng</w:t>
      </w:r>
      <w:r w:rsidRPr="0052306E">
        <w:t xml:space="preserve">, sử dụng đất và </w:t>
      </w:r>
      <w:r>
        <w:t xml:space="preserve">độ </w:t>
      </w:r>
      <w:r w:rsidRPr="0052306E">
        <w:t>xói mòn đất. Nhiều mô hình khác đã được phát triển và sử dụng để đo xói mòn đất</w:t>
      </w:r>
      <w:r w:rsidR="00725DA0">
        <w:rPr>
          <w:lang w:val="vi-VN"/>
        </w:rPr>
        <w:t>:</w:t>
      </w:r>
    </w:p>
    <w:p w:rsidR="000417DD" w:rsidRPr="000417DD" w:rsidRDefault="00416224" w:rsidP="008E504F">
      <w:pPr>
        <w:jc w:val="both"/>
        <w:rPr>
          <w:lang w:val="vi-VN"/>
        </w:rPr>
      </w:pPr>
      <w:r w:rsidRPr="00725DA0">
        <w:t>• SLEMSA</w:t>
      </w:r>
      <w:r>
        <w:t xml:space="preserve"> (</w:t>
      </w:r>
      <w:r w:rsidRPr="00F3364B">
        <w:t>Soil Loss Estimation Equation for Southern Africa) - Phương trình ước tính sự mất đất cho Nam Phi (Stocking, 1981</w:t>
      </w:r>
      <w:r w:rsidRPr="00C76713">
        <w:t>) được phát triển ở Zimbabwe trên cơ sở mô hình USLE</w:t>
      </w:r>
      <w:r w:rsidR="000417DD">
        <w:rPr>
          <w:lang w:val="vi-VN"/>
        </w:rPr>
        <w:t>.</w:t>
      </w:r>
    </w:p>
    <w:p w:rsidR="000417DD" w:rsidRDefault="00416224" w:rsidP="008E504F">
      <w:pPr>
        <w:jc w:val="both"/>
      </w:pPr>
      <w:r w:rsidRPr="00C76713">
        <w:t>• MMF - mô hình Morgan-Morgan Finney (Morgan và cộng sự, 1984) tương đối đơn giản, linh hoạt, có cơ sở</w:t>
      </w:r>
      <w:r>
        <w:t xml:space="preserve"> tự nhiên rõ ràng</w:t>
      </w:r>
      <w:r w:rsidRPr="00C76713">
        <w:t xml:space="preserve"> và có thể được áp dụng ở các khu vực miền núi (Shrestha, 1997). MMF đã được báo cáo để cung cấp thông tin hữu ích về các khu vực nguồ</w:t>
      </w:r>
      <w:r>
        <w:t>n cặn lắng</w:t>
      </w:r>
      <w:r w:rsidRPr="00C76713">
        <w:t xml:space="preserve">, </w:t>
      </w:r>
      <w:r>
        <w:t>sự cung cấp cặn lắng</w:t>
      </w:r>
      <w:r w:rsidRPr="00C76713">
        <w:t xml:space="preserve"> </w:t>
      </w:r>
      <w:r>
        <w:t>cho</w:t>
      </w:r>
      <w:r w:rsidRPr="00C76713">
        <w:t xml:space="preserve"> các dòng</w:t>
      </w:r>
      <w:r>
        <w:t xml:space="preserve"> suối và lượng</w:t>
      </w:r>
      <w:r w:rsidRPr="00C76713">
        <w:t xml:space="preserve"> </w:t>
      </w:r>
      <w:r>
        <w:t>cặn lắng</w:t>
      </w:r>
      <w:r w:rsidRPr="00C76713">
        <w:t xml:space="preserve"> hàng </w:t>
      </w:r>
      <w:r w:rsidRPr="00462FA1">
        <w:t>năm (Morgan 2001).</w:t>
      </w:r>
    </w:p>
    <w:p w:rsidR="000417DD" w:rsidRDefault="00416224" w:rsidP="008E504F">
      <w:pPr>
        <w:jc w:val="both"/>
      </w:pPr>
      <w:r w:rsidRPr="00565CB7">
        <w:t>• WEPP (Water Erosion Prediction Project) - Dự án dự báo xói mòn do nước (Nearing và cộng sự, 1989) là mô hình xói mòn dựa trên cơ sở quá trình, được thiết kế để thay thế Phương</w:t>
      </w:r>
      <w:r w:rsidRPr="00C76713">
        <w:t xml:space="preserve"> trình mất đất phổ</w:t>
      </w:r>
      <w:r>
        <w:t xml:space="preserve"> dụng (USLE).</w:t>
      </w:r>
    </w:p>
    <w:p w:rsidR="00416224" w:rsidRDefault="00416224" w:rsidP="008E504F">
      <w:pPr>
        <w:jc w:val="both"/>
      </w:pPr>
      <w:r w:rsidRPr="00C76713">
        <w:t>• Các mô hình như ANSWERS</w:t>
      </w:r>
      <w:r>
        <w:t xml:space="preserve"> (</w:t>
      </w:r>
      <w:r w:rsidRPr="00C76713">
        <w:t>Areal Non-point Source Watershed Environment Response Simulation</w:t>
      </w:r>
      <w:r>
        <w:t>) -</w:t>
      </w:r>
      <w:r w:rsidRPr="00C76713">
        <w:t xml:space="preserve"> Mô phỏng ứng phó môi trường </w:t>
      </w:r>
      <w:r>
        <w:t xml:space="preserve">lưu vực nguồn không điểm của vùng </w:t>
      </w:r>
      <w:r w:rsidRPr="005D326F">
        <w:t xml:space="preserve">(Beasley </w:t>
      </w:r>
      <w:r w:rsidR="00F330F0" w:rsidRPr="005D326F">
        <w:t>và cộng sự</w:t>
      </w:r>
      <w:r w:rsidRPr="005D326F">
        <w:t>, 1980) và AGNPS (</w:t>
      </w:r>
      <w:r w:rsidRPr="001D435C">
        <w:t xml:space="preserve">Agricultural Non-Point Source Pollution Model) - Mô hình ô </w:t>
      </w:r>
      <w:r w:rsidRPr="000005C1">
        <w:t xml:space="preserve">nhiễm nguồn không điểm nông nghiệp (Young </w:t>
      </w:r>
      <w:r w:rsidR="00F330F0" w:rsidRPr="000005C1">
        <w:t>và cộng sự</w:t>
      </w:r>
      <w:r w:rsidRPr="000005C1">
        <w:t xml:space="preserve">, 1987) có sẵn cho xói mòn đất bằng máy tính trong một lưu vực; và việc sử dụng logic IFSE-THEN-ELSE cung cấp một giải pháp thay thế cho đánh giá thoái hoá đất (Shrestha </w:t>
      </w:r>
      <w:r w:rsidR="00F330F0" w:rsidRPr="000005C1">
        <w:t>và cộng sự</w:t>
      </w:r>
      <w:r w:rsidRPr="000005C1">
        <w:t>, 2004).</w:t>
      </w:r>
    </w:p>
    <w:p w:rsidR="00725DA0" w:rsidRPr="00725DA0" w:rsidRDefault="00725DA0" w:rsidP="00725DA0">
      <w:pPr>
        <w:jc w:val="both"/>
      </w:pPr>
    </w:p>
    <w:p w:rsidR="00416224" w:rsidRPr="000417DD" w:rsidRDefault="006D594C" w:rsidP="00416224">
      <w:pPr>
        <w:jc w:val="both"/>
        <w:rPr>
          <w:b/>
          <w:highlight w:val="yellow"/>
          <w:lang w:val="vi-VN"/>
        </w:rPr>
      </w:pPr>
      <w:r>
        <w:rPr>
          <w:b/>
          <w:lang w:val="vi-VN"/>
        </w:rPr>
        <w:lastRenderedPageBreak/>
        <w:t>3</w:t>
      </w:r>
      <w:r w:rsidR="00E46214" w:rsidRPr="000417DD">
        <w:rPr>
          <w:b/>
          <w:lang w:val="vi-VN"/>
        </w:rPr>
        <w:t xml:space="preserve">. </w:t>
      </w:r>
      <w:r w:rsidR="00416224" w:rsidRPr="000417DD">
        <w:rPr>
          <w:b/>
        </w:rPr>
        <w:t>Đánh giá thoái hoá đất</w:t>
      </w:r>
      <w:r w:rsidR="00725DA0" w:rsidRPr="000417DD">
        <w:rPr>
          <w:b/>
          <w:lang w:val="vi-VN"/>
        </w:rPr>
        <w:t xml:space="preserve"> đai </w:t>
      </w:r>
      <w:r w:rsidR="006C44B1" w:rsidRPr="000417DD">
        <w:rPr>
          <w:b/>
          <w:lang w:val="vi-VN"/>
        </w:rPr>
        <w:t>(</w:t>
      </w:r>
      <w:r w:rsidR="006C44B1" w:rsidRPr="000417DD">
        <w:rPr>
          <w:b/>
        </w:rPr>
        <w:t>Land degradation Assessment</w:t>
      </w:r>
      <w:r w:rsidR="006C44B1" w:rsidRPr="000417DD">
        <w:rPr>
          <w:b/>
          <w:lang w:val="vi-VN"/>
        </w:rPr>
        <w:t>)</w:t>
      </w:r>
    </w:p>
    <w:p w:rsidR="00416224" w:rsidRPr="009D6415" w:rsidRDefault="00751363" w:rsidP="00416224">
      <w:pPr>
        <w:jc w:val="both"/>
        <w:rPr>
          <w:i/>
        </w:rPr>
      </w:pPr>
      <w:r w:rsidRPr="009D6415">
        <w:rPr>
          <w:i/>
        </w:rPr>
        <w:t>a.</w:t>
      </w:r>
      <w:r w:rsidRPr="009D6415">
        <w:rPr>
          <w:i/>
          <w:lang w:val="vi-VN"/>
        </w:rPr>
        <w:t xml:space="preserve"> </w:t>
      </w:r>
      <w:r w:rsidR="00416224" w:rsidRPr="009D6415">
        <w:rPr>
          <w:i/>
        </w:rPr>
        <w:t xml:space="preserve">Phương pháp đánh giá thoái hoá đất </w:t>
      </w:r>
      <w:r w:rsidR="00E46214" w:rsidRPr="009D6415">
        <w:rPr>
          <w:i/>
        </w:rPr>
        <w:t xml:space="preserve">đai </w:t>
      </w:r>
      <w:r w:rsidR="00416224" w:rsidRPr="009D6415">
        <w:rPr>
          <w:i/>
        </w:rPr>
        <w:t xml:space="preserve">ở vùng khô </w:t>
      </w:r>
      <w:r w:rsidR="00E46214" w:rsidRPr="009D6415">
        <w:rPr>
          <w:i/>
        </w:rPr>
        <w:t xml:space="preserve">hạn </w:t>
      </w:r>
      <w:r w:rsidR="00416224" w:rsidRPr="009D6415">
        <w:rPr>
          <w:i/>
        </w:rPr>
        <w:t>(</w:t>
      </w:r>
      <w:r w:rsidR="00E46214" w:rsidRPr="009D6415">
        <w:rPr>
          <w:i/>
        </w:rPr>
        <w:t xml:space="preserve">Land degradation Assessment in drylands </w:t>
      </w:r>
      <w:r w:rsidR="00E46214" w:rsidRPr="009D6415">
        <w:rPr>
          <w:i/>
          <w:lang w:val="vi-VN"/>
        </w:rPr>
        <w:t xml:space="preserve">- </w:t>
      </w:r>
      <w:r w:rsidR="00416224" w:rsidRPr="009D6415">
        <w:rPr>
          <w:i/>
        </w:rPr>
        <w:t>LADA)</w:t>
      </w:r>
    </w:p>
    <w:p w:rsidR="000417DD" w:rsidRDefault="00416224" w:rsidP="008E504F">
      <w:pPr>
        <w:jc w:val="both"/>
      </w:pPr>
      <w:r w:rsidRPr="00751363">
        <w:t>LADA tuân theo phương pháp tiếp cận có sự tham gia, phi tập trung, hướng đến quốc gia và tích hợp và sử dụng rộng rãi các</w:t>
      </w:r>
      <w:r w:rsidRPr="00B00FE7">
        <w:t xml:space="preserve"> đánh giá nông thôn có sự tham gia, đánh giá của chuyên gia, đo lường hiện trường, viễn thám, GIS, mô hình hóa và các </w:t>
      </w:r>
      <w:r>
        <w:t>biện pháp hiện đại</w:t>
      </w:r>
      <w:r w:rsidRPr="00B00FE7">
        <w:t xml:space="preserve"> khác của </w:t>
      </w:r>
      <w:r>
        <w:t xml:space="preserve">các </w:t>
      </w:r>
      <w:r w:rsidRPr="00B00FE7">
        <w:t xml:space="preserve">công nghệ tạo dữ liệu, mạng và truyền thông </w:t>
      </w:r>
      <w:r>
        <w:t xml:space="preserve">cho chia sẻ thông tin </w:t>
      </w:r>
      <w:r w:rsidRPr="00B00FE7">
        <w:t xml:space="preserve">ở cấp quốc gia và quốc tế </w:t>
      </w:r>
      <w:r w:rsidRPr="000005C1">
        <w:t>(Koohafkan và cộng sự, 2003; Tài liệu dự án LADA, 2005). LADA xem xét cả các yếu tố lý</w:t>
      </w:r>
      <w:r w:rsidR="00AE4418">
        <w:rPr>
          <w:lang w:val="vi-VN"/>
        </w:rPr>
        <w:t xml:space="preserve"> sinh</w:t>
      </w:r>
      <w:r w:rsidRPr="00B00FE7">
        <w:t xml:space="preserve"> và động lực kinh tế xã hội. </w:t>
      </w:r>
      <w:r w:rsidRPr="00FB4C41">
        <w:t xml:space="preserve">Dự án nhằm đóng góp </w:t>
      </w:r>
      <w:r w:rsidR="00BC2A70">
        <w:t xml:space="preserve">cái mới </w:t>
      </w:r>
      <w:r w:rsidRPr="00FB4C41">
        <w:t>cho các phương pháp và hệ thống giám sát thoái hoá đất, được bổ sung bằng các bài học kinh nghiệm từ sáu quốc gia đối tác chính tham gia dự án. Các quốc gia này là: Argentina</w:t>
      </w:r>
      <w:r w:rsidRPr="00B00FE7">
        <w:t xml:space="preserve"> </w:t>
      </w:r>
      <w:r w:rsidR="00BC2A70">
        <w:t>–</w:t>
      </w:r>
      <w:r w:rsidRPr="00B00FE7">
        <w:t xml:space="preserve"> </w:t>
      </w:r>
      <w:r w:rsidR="00BC2A70">
        <w:t xml:space="preserve">đối với </w:t>
      </w:r>
      <w:r w:rsidRPr="00B00FE7">
        <w:t xml:space="preserve">khu vực Mỹ Latinh, Trung Quốc </w:t>
      </w:r>
      <w:r w:rsidR="00BC2A70">
        <w:t>–</w:t>
      </w:r>
      <w:r w:rsidRPr="00B00FE7">
        <w:t xml:space="preserve"> </w:t>
      </w:r>
      <w:r w:rsidR="00BC2A70">
        <w:t xml:space="preserve">đối với </w:t>
      </w:r>
      <w:r w:rsidRPr="00B00FE7">
        <w:t xml:space="preserve">khu vực Đông Á, Cuba - </w:t>
      </w:r>
      <w:r w:rsidR="00BC2A70">
        <w:t>đối với</w:t>
      </w:r>
      <w:r w:rsidRPr="00B00FE7">
        <w:t xml:space="preserve"> khu vực Cari</w:t>
      </w:r>
      <w:r>
        <w:t>bê</w:t>
      </w:r>
      <w:r w:rsidRPr="00B00FE7">
        <w:t xml:space="preserve">, Senegal - </w:t>
      </w:r>
      <w:r w:rsidR="00BC2A70">
        <w:t>đối với</w:t>
      </w:r>
      <w:r w:rsidRPr="00B00FE7">
        <w:t xml:space="preserve"> khu vực Pháp ngữ của Tây Phi, Nam Phi - </w:t>
      </w:r>
      <w:r w:rsidR="00BC2A70">
        <w:t>đối với</w:t>
      </w:r>
      <w:r w:rsidRPr="00B00FE7">
        <w:t xml:space="preserve"> khu vực miền nam, trung và đông châu Phi, và Tunisia - </w:t>
      </w:r>
      <w:r w:rsidR="00BC2A70">
        <w:t>đối với</w:t>
      </w:r>
      <w:r w:rsidRPr="00B00FE7">
        <w:t xml:space="preserve"> vùng Cận Đông, Bắc Phi và Địa Trung Hải (tài liệu dự án LADA, 2005).</w:t>
      </w:r>
    </w:p>
    <w:p w:rsidR="000417DD" w:rsidRDefault="00416224" w:rsidP="008E504F">
      <w:pPr>
        <w:jc w:val="both"/>
      </w:pPr>
      <w:r w:rsidRPr="00B00FE7">
        <w:t>Các hướng dẫ</w:t>
      </w:r>
      <w:r>
        <w:t xml:space="preserve">n cho cách </w:t>
      </w:r>
      <w:r w:rsidRPr="00B00FE7">
        <w:t xml:space="preserve">tiếp cận phương pháp đánh giá </w:t>
      </w:r>
      <w:r>
        <w:t>thoái hoá</w:t>
      </w:r>
      <w:r w:rsidRPr="00B00FE7">
        <w:t xml:space="preserve"> đất cho dự án LADA được phát triển </w:t>
      </w:r>
      <w:r w:rsidRPr="00683B3C">
        <w:t>bởi Koohafkan và cộng sự (2003).</w:t>
      </w:r>
      <w:r w:rsidRPr="00B00FE7">
        <w:t xml:space="preserve"> Họ đề xuất rằng các nguyên nhân, tình trạng và tác động của </w:t>
      </w:r>
      <w:r>
        <w:t>thoái hoá</w:t>
      </w:r>
      <w:r w:rsidRPr="00B00FE7">
        <w:t xml:space="preserve"> đất và các phản ứng có thể </w:t>
      </w:r>
      <w:r w:rsidR="00EC3254">
        <w:t xml:space="preserve">xảy ra </w:t>
      </w:r>
      <w:r w:rsidRPr="00B00FE7">
        <w:t xml:space="preserve">có thể được xác định và đánh giá cùng một lúc. Phương pháp LADA được đề xuất dựa trên khung DPSIR trong đó D </w:t>
      </w:r>
      <w:r w:rsidR="00AD164D">
        <w:t xml:space="preserve">là </w:t>
      </w:r>
      <w:r w:rsidRPr="00B00FE7">
        <w:t xml:space="preserve">các động lực, P </w:t>
      </w:r>
      <w:r>
        <w:t xml:space="preserve">cho biết các </w:t>
      </w:r>
      <w:r w:rsidRPr="00B00FE7">
        <w:t xml:space="preserve">áp lực, S </w:t>
      </w:r>
      <w:r>
        <w:t xml:space="preserve">là </w:t>
      </w:r>
      <w:r w:rsidRPr="00B00FE7">
        <w:t>tình trạng của đất và khả năng phục hồi củ</w:t>
      </w:r>
      <w:r>
        <w:t>a nó, I</w:t>
      </w:r>
      <w:r w:rsidRPr="00B00FE7">
        <w:t xml:space="preserve"> </w:t>
      </w:r>
      <w:r>
        <w:t xml:space="preserve">là </w:t>
      </w:r>
      <w:r w:rsidRPr="00B00FE7">
        <w:t xml:space="preserve">tác động của áp lực tăng hoặc giảm và R </w:t>
      </w:r>
      <w:r>
        <w:t xml:space="preserve">là </w:t>
      </w:r>
      <w:r w:rsidRPr="00B00FE7">
        <w:t>phản ứng của người sử dụng đất để giải phóng hoặc giảm áp lực lên đất.</w:t>
      </w:r>
    </w:p>
    <w:p w:rsidR="000417DD" w:rsidRDefault="00416224" w:rsidP="008E504F">
      <w:pPr>
        <w:jc w:val="both"/>
      </w:pPr>
      <w:r w:rsidRPr="006A2619">
        <w:t>Cách tiếp cậ</w:t>
      </w:r>
      <w:r>
        <w:t>n này cho phép</w:t>
      </w:r>
      <w:r w:rsidRPr="006A2619">
        <w:t xml:space="preserve"> linh hoạt cho mỗi quốc gia áp dụng các chỉ số phù hợp với </w:t>
      </w:r>
      <w:r w:rsidRPr="00683B3C">
        <w:t>tình hình của họ và vấn đề cụ thể (</w:t>
      </w:r>
      <w:r w:rsidR="00AD164D" w:rsidRPr="00683B3C">
        <w:t>T</w:t>
      </w:r>
      <w:r w:rsidRPr="00683B3C">
        <w:t>ài liệu dự án LADA, 2005). Ponce-Hernandez (2002) nói</w:t>
      </w:r>
      <w:r w:rsidRPr="009A6CD1">
        <w:t xml:space="preserve"> rằng tiếp cận LADA được đề xuất là phát triển một khung phương pháp hơn là một phương pháp. Khung này được hy vọng sẽ mang lại sự linh hoạt, về mặt quy trình, kỹ thuật và tình trạng của cơ sở dữ liệu, để phù hợp với hoàn cảnh cụ thể của quốc gia hoặc vùng nơi nó được áp dụng (Ponce-Hernandez, 2002). Các qui trình đánh giá theo các cách tiếp cận</w:t>
      </w:r>
      <w:r w:rsidRPr="00B00FE7">
        <w:t xml:space="preserve"> cơ bản dựa trên các biến chỉ</w:t>
      </w:r>
      <w:r>
        <w:t xml:space="preserve"> số</w:t>
      </w:r>
      <w:r w:rsidRPr="00B00FE7">
        <w:t xml:space="preserve"> và </w:t>
      </w:r>
      <w:r>
        <w:t>các “đại diện”</w:t>
      </w:r>
      <w:r w:rsidRPr="00B00FE7">
        <w:t xml:space="preserve">. Tuy nhiên, khung này sẽ sử dụng bất kỳ dữ liệu </w:t>
      </w:r>
      <w:r>
        <w:t>“</w:t>
      </w:r>
      <w:r w:rsidRPr="00B00FE7">
        <w:t>cứng</w:t>
      </w:r>
      <w:r>
        <w:t xml:space="preserve">” </w:t>
      </w:r>
      <w:r w:rsidRPr="00B00FE7">
        <w:t xml:space="preserve">nào được cung cấp bởi phép đo chi tiết ở bất cứ nơi nào </w:t>
      </w:r>
      <w:r>
        <w:t xml:space="preserve">chúng </w:t>
      </w:r>
      <w:r w:rsidRPr="00B00FE7">
        <w:t>có sẵn</w:t>
      </w:r>
      <w:r w:rsidR="00354BF8">
        <w:rPr>
          <w:lang w:val="vi-VN"/>
        </w:rPr>
        <w:t>.</w:t>
      </w:r>
    </w:p>
    <w:p w:rsidR="000417DD" w:rsidRDefault="00416224" w:rsidP="008E504F">
      <w:pPr>
        <w:jc w:val="both"/>
      </w:pPr>
      <w:r w:rsidRPr="00683B3C">
        <w:t>Trong phạm vi của dự án LADA, Snel và Bot (2003) đã đề xuất các chỉ số có thể được</w:t>
      </w:r>
      <w:r w:rsidRPr="002C2E94">
        <w:t xml:space="preserve"> sử dụng để đánh giá thoái hoá đất ở vùng đất khô. Trong</w:t>
      </w:r>
      <w:r w:rsidRPr="00B00FE7">
        <w:t xml:space="preserve"> bài báo của Snel và Bot (2003) </w:t>
      </w:r>
      <w:r>
        <w:t xml:space="preserve">đã thảo luận các chỉ số </w:t>
      </w:r>
      <w:r w:rsidRPr="00B00FE7">
        <w:t>v</w:t>
      </w:r>
      <w:r>
        <w:t>ề</w:t>
      </w:r>
      <w:r w:rsidRPr="00B00FE7">
        <w:t xml:space="preserve"> điều kiện lý</w:t>
      </w:r>
      <w:r w:rsidR="005204E6">
        <w:rPr>
          <w:lang w:val="vi-VN"/>
        </w:rPr>
        <w:t xml:space="preserve"> sinh</w:t>
      </w:r>
      <w:r w:rsidRPr="00B00FE7">
        <w:t xml:space="preserve"> của đất đai, về cách quản lý đất đai, và chính sách và môi trường xã hội để cải thiện quản lý đấ</w:t>
      </w:r>
      <w:r>
        <w:t>t đai</w:t>
      </w:r>
      <w:r w:rsidRPr="00B00FE7">
        <w:t xml:space="preserve">. Bộ chỉ số được đề xuất được </w:t>
      </w:r>
      <w:r>
        <w:t>đưa ra trong bài báo của</w:t>
      </w:r>
      <w:r w:rsidRPr="00B00FE7">
        <w:t xml:space="preserve"> Snel và Bot dựa trên </w:t>
      </w:r>
      <w:r>
        <w:t>cơ sở đánh giá</w:t>
      </w:r>
      <w:r w:rsidRPr="00B00FE7">
        <w:t xml:space="preserve"> các chỉ số </w:t>
      </w:r>
      <w:r>
        <w:t>thoái hoá</w:t>
      </w:r>
      <w:r w:rsidRPr="00B00FE7">
        <w:t xml:space="preserve"> đất hiện tại, nguồn dữ liệu và </w:t>
      </w:r>
      <w:r>
        <w:t xml:space="preserve">các </w:t>
      </w:r>
      <w:r w:rsidRPr="00B00FE7">
        <w:t xml:space="preserve">phương pháp, và tham khảo ý kiến ​​chuyên gia. Danh sách các chỉ số </w:t>
      </w:r>
      <w:r w:rsidRPr="00354BF8">
        <w:t xml:space="preserve">tiềm năng để sử dụng </w:t>
      </w:r>
      <w:r w:rsidRPr="00683B3C">
        <w:t>ở cấp độ toàn cầu, quốc gia và vùng, lưu vực hoặc làng và nông trại được FAO (2003) liệt kê</w:t>
      </w:r>
      <w:r w:rsidRPr="00B00FE7">
        <w:t xml:space="preserve"> trong bản tóm tắt cho hội nghị</w:t>
      </w:r>
      <w:r>
        <w:t xml:space="preserve"> thư điện tử</w:t>
      </w:r>
      <w:r w:rsidRPr="00B00FE7">
        <w:t xml:space="preserve"> năm 2003. Tuy nhiên, danh sách các chỉ số tiềm năng quá dài; do đó, dự án LADA sử dụng các chỉ số làm điểm nhấn nhằm mục đích có một danh sách ngắn. Các chỉ số cho dự án LADA sẽ được xác định bằng thanh đo SMART (cụ thể, có thể đo lường được, có thể đạt đượ</w:t>
      </w:r>
      <w:r>
        <w:t>c, có liên quan và phạm vi</w:t>
      </w:r>
      <w:r w:rsidRPr="00B00FE7">
        <w:t xml:space="preserve"> thời gian) và </w:t>
      </w:r>
      <w:r w:rsidR="009E0627">
        <w:t xml:space="preserve">được </w:t>
      </w:r>
      <w:r w:rsidRPr="00B00FE7">
        <w:t xml:space="preserve">kiểm tra lại </w:t>
      </w:r>
      <w:r w:rsidR="00C4021F">
        <w:t xml:space="preserve">dựa vào </w:t>
      </w:r>
      <w:r w:rsidRPr="00B00FE7">
        <w:t>các chỉ số DESERTLINK</w:t>
      </w:r>
      <w:r w:rsidR="00923E68">
        <w:rPr>
          <w:lang w:val="vi-VN"/>
        </w:rPr>
        <w:t xml:space="preserve"> (</w:t>
      </w:r>
      <w:r w:rsidRPr="00EC0378">
        <w:t xml:space="preserve">Ở </w:t>
      </w:r>
      <w:r>
        <w:t xml:space="preserve">phần châu Âu bao quanh </w:t>
      </w:r>
      <w:r w:rsidRPr="00EC0378">
        <w:t xml:space="preserve">Địa Trung Hải, các chỉ số sa mạc hóa đã được tóm tắt bởi dự án DESERTLINKS. Khoảng 150 chỉ số liên quan đến sa mạc hóa </w:t>
      </w:r>
      <w:r>
        <w:t xml:space="preserve">ở </w:t>
      </w:r>
      <w:r w:rsidRPr="00EC0378">
        <w:t xml:space="preserve">Địa Trung Hải đã được thiết kế để cung cấp một công cụ giúp người dùng </w:t>
      </w:r>
      <w:r>
        <w:t xml:space="preserve">có trình độ khác nhau </w:t>
      </w:r>
      <w:r w:rsidRPr="00EC0378">
        <w:t>bao gồm các nhà khoa học, nhà hoạch định chính sách và nông dân</w:t>
      </w:r>
      <w:r>
        <w:t xml:space="preserve"> để</w:t>
      </w:r>
      <w:r w:rsidRPr="00EC0378">
        <w:t xml:space="preserve">: xác định </w:t>
      </w:r>
      <w:r>
        <w:t xml:space="preserve">nơi </w:t>
      </w:r>
      <w:r w:rsidRPr="00EC0378">
        <w:t>sa mạ</w:t>
      </w:r>
      <w:r>
        <w:t xml:space="preserve">c hóa </w:t>
      </w:r>
      <w:r w:rsidR="00923E68">
        <w:t>xuất hiện</w:t>
      </w:r>
      <w:r w:rsidRPr="00EC0378">
        <w:t xml:space="preserve">, đánh giá vấn đề </w:t>
      </w:r>
      <w:r>
        <w:t xml:space="preserve">đó </w:t>
      </w:r>
      <w:r w:rsidRPr="00EC0378">
        <w:t>nghiêm trọng như thế nào và hiểu rõ hơn các quá trình sa mạ</w:t>
      </w:r>
      <w:r>
        <w:t>c hóa</w:t>
      </w:r>
      <w:r w:rsidR="00923E68">
        <w:rPr>
          <w:lang w:val="vi-VN"/>
        </w:rPr>
        <w:t>)</w:t>
      </w:r>
      <w:r w:rsidRPr="00EC0378">
        <w:t>.</w:t>
      </w:r>
    </w:p>
    <w:p w:rsidR="000417DD" w:rsidRDefault="00416224" w:rsidP="008E504F">
      <w:pPr>
        <w:jc w:val="both"/>
      </w:pPr>
      <w:r w:rsidRPr="00683B3C">
        <w:t>Bên cạnh đó, Burning và Lane (2003) đã đề xuất một khung cho các chỉ số về điều kiện</w:t>
      </w:r>
      <w:r w:rsidRPr="005D53F9">
        <w:t xml:space="preserve"> đa dạng sinh học, đất đai và kinh tế xã hội như là một phần của việc kiểm kê các vấn đề đa dạng sinh học cho dự án LADA. Họ </w:t>
      </w:r>
      <w:r>
        <w:t>cho</w:t>
      </w:r>
      <w:r w:rsidRPr="005D53F9">
        <w:t xml:space="preserve"> rằng các nguyên nhân của suy giảm đa dạng sinh học và </w:t>
      </w:r>
      <w:r>
        <w:t>thoái hoá</w:t>
      </w:r>
      <w:r w:rsidRPr="005D53F9">
        <w:t xml:space="preserve"> đất thườ</w:t>
      </w:r>
      <w:r>
        <w:t>ng đa dạng</w:t>
      </w:r>
      <w:r w:rsidRPr="005D53F9">
        <w:t xml:space="preserve">, phức tạp và thường liên quan đến sự kết hợp của các yếu tố con người </w:t>
      </w:r>
      <w:r w:rsidRPr="005D53F9">
        <w:lastRenderedPageBreak/>
        <w:t xml:space="preserve">và tự nhiên. Hơn nữa, tác động của </w:t>
      </w:r>
      <w:r>
        <w:t>thoái hoá</w:t>
      </w:r>
      <w:r w:rsidRPr="005D53F9">
        <w:t xml:space="preserve"> đấ</w:t>
      </w:r>
      <w:r>
        <w:t>t cũng đa dạng</w:t>
      </w:r>
      <w:r w:rsidRPr="005D53F9">
        <w:t xml:space="preserve"> và ảnh hưởng đến một loạt </w:t>
      </w:r>
      <w:r>
        <w:t xml:space="preserve">các nghiên cứu về </w:t>
      </w:r>
      <w:r w:rsidRPr="005D53F9">
        <w:t>tự nhiên và kinh tế</w:t>
      </w:r>
      <w:r w:rsidR="00923E68">
        <w:rPr>
          <w:lang w:val="vi-VN"/>
        </w:rPr>
        <w:t>-</w:t>
      </w:r>
      <w:r w:rsidRPr="005D53F9">
        <w:t>xã hội. Do đó, việc đánh giá và giám sát đa dạng sinh học và các quá trình hệ sinh thái liên quan, đòi hỏi một bộ tích hợp các chỉ số lý</w:t>
      </w:r>
      <w:r w:rsidR="00923E68">
        <w:rPr>
          <w:lang w:val="vi-VN"/>
        </w:rPr>
        <w:t xml:space="preserve"> sinh</w:t>
      </w:r>
      <w:r w:rsidRPr="005D53F9">
        <w:t xml:space="preserve"> và kinh tế</w:t>
      </w:r>
      <w:r w:rsidR="00923E68">
        <w:rPr>
          <w:lang w:val="vi-VN"/>
        </w:rPr>
        <w:t>-</w:t>
      </w:r>
      <w:r w:rsidRPr="005D53F9">
        <w:t>xã hội</w:t>
      </w:r>
      <w:r w:rsidR="00354BF8">
        <w:rPr>
          <w:lang w:val="vi-VN"/>
        </w:rPr>
        <w:t>.</w:t>
      </w:r>
    </w:p>
    <w:p w:rsidR="00272F4E" w:rsidRPr="000417DD" w:rsidRDefault="00416224" w:rsidP="008E504F">
      <w:pPr>
        <w:jc w:val="both"/>
      </w:pPr>
      <w:r w:rsidRPr="005D53F9">
        <w:t xml:space="preserve">Burning và Lane (2003) đã tóm tắt </w:t>
      </w:r>
      <w:r>
        <w:t xml:space="preserve">các chỉ số chính về </w:t>
      </w:r>
      <w:r w:rsidRPr="005D53F9">
        <w:t>đa dạng sinh họ</w:t>
      </w:r>
      <w:r>
        <w:t>c</w:t>
      </w:r>
      <w:r w:rsidRPr="005D53F9">
        <w:t>, điều kiện đấ</w:t>
      </w:r>
      <w:r>
        <w:t xml:space="preserve">t đai, </w:t>
      </w:r>
      <w:r w:rsidRPr="005D53F9">
        <w:t xml:space="preserve">quản lý tài nguyên </w:t>
      </w:r>
      <w:r>
        <w:t>thiên nhiên và kinh tế-</w:t>
      </w:r>
      <w:r w:rsidRPr="005D53F9">
        <w:t>xã hộ</w:t>
      </w:r>
      <w:r>
        <w:t>i</w:t>
      </w:r>
      <w:r w:rsidRPr="005D53F9">
        <w:t xml:space="preserve"> có thể được sử dụng cho </w:t>
      </w:r>
      <w:r>
        <w:t xml:space="preserve">đánh giá ở cấp </w:t>
      </w:r>
      <w:r w:rsidRPr="005D53F9">
        <w:t>địa phương (lô đất và hộ</w:t>
      </w:r>
      <w:r>
        <w:t xml:space="preserve"> nông dân), </w:t>
      </w:r>
      <w:r w:rsidRPr="005D53F9">
        <w:t>hệ sinh thái và cấp quốc gia (</w:t>
      </w:r>
      <w:r w:rsidR="00923E68">
        <w:t>B</w:t>
      </w:r>
      <w:r w:rsidRPr="005D53F9">
        <w:t>ả</w:t>
      </w:r>
      <w:r>
        <w:t xml:space="preserve">ng </w:t>
      </w:r>
      <w:r w:rsidR="000417DD">
        <w:rPr>
          <w:lang w:val="vi-VN"/>
        </w:rPr>
        <w:t>3</w:t>
      </w:r>
      <w:r w:rsidR="00923E68">
        <w:rPr>
          <w:lang w:val="vi-VN"/>
        </w:rPr>
        <w:t>)</w:t>
      </w:r>
    </w:p>
    <w:p w:rsidR="009532D6" w:rsidRDefault="00923E68" w:rsidP="00923E68">
      <w:pPr>
        <w:jc w:val="center"/>
        <w:rPr>
          <w:b/>
        </w:rPr>
      </w:pPr>
      <w:r w:rsidRPr="00D73B39">
        <w:rPr>
          <w:b/>
        </w:rPr>
        <w:t xml:space="preserve">Bảng </w:t>
      </w:r>
      <w:r w:rsidR="000417DD">
        <w:rPr>
          <w:b/>
          <w:lang w:val="vi-VN"/>
        </w:rPr>
        <w:t>3</w:t>
      </w:r>
      <w:r w:rsidRPr="00D73B39">
        <w:rPr>
          <w:b/>
        </w:rPr>
        <w:t>. Đa dạng sinh học chính, điều kiện đất đai và các chỉ số kinh tế</w:t>
      </w:r>
      <w:r w:rsidR="009532D6">
        <w:rPr>
          <w:b/>
          <w:lang w:val="vi-VN"/>
        </w:rPr>
        <w:t>-</w:t>
      </w:r>
      <w:r w:rsidRPr="00D73B39">
        <w:rPr>
          <w:b/>
        </w:rPr>
        <w:t>xã hội</w:t>
      </w:r>
    </w:p>
    <w:p w:rsidR="00923E68" w:rsidRPr="00D73B39" w:rsidRDefault="00923E68" w:rsidP="00923E68">
      <w:pPr>
        <w:jc w:val="center"/>
        <w:rPr>
          <w:b/>
        </w:rPr>
      </w:pPr>
      <w:r w:rsidRPr="00D73B39">
        <w:rPr>
          <w:b/>
        </w:rPr>
        <w:t>và mức độ đánh giá (địa phương, hệ sinh thái hoặc quốc gia)</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4820"/>
        <w:gridCol w:w="1559"/>
        <w:gridCol w:w="1843"/>
        <w:gridCol w:w="1134"/>
      </w:tblGrid>
      <w:tr w:rsidR="009532D6" w:rsidRPr="00712152" w:rsidTr="00EF30BF">
        <w:tc>
          <w:tcPr>
            <w:tcW w:w="4820" w:type="dxa"/>
            <w:tcBorders>
              <w:bottom w:val="single" w:sz="4" w:space="0" w:color="auto"/>
            </w:tcBorders>
            <w:shd w:val="clear" w:color="auto" w:fill="auto"/>
          </w:tcPr>
          <w:p w:rsidR="009532D6" w:rsidRPr="00712152" w:rsidRDefault="009532D6" w:rsidP="0048384C">
            <w:pPr>
              <w:jc w:val="center"/>
              <w:rPr>
                <w:b/>
              </w:rPr>
            </w:pPr>
            <w:r w:rsidRPr="00712152">
              <w:rPr>
                <w:b/>
              </w:rPr>
              <w:t>Tình trạng đa dạng sinh học và tài nguyên thiên nhiên</w:t>
            </w:r>
          </w:p>
          <w:p w:rsidR="009532D6" w:rsidRPr="00712152" w:rsidRDefault="009532D6" w:rsidP="0048384C">
            <w:pPr>
              <w:jc w:val="center"/>
              <w:rPr>
                <w:b/>
              </w:rPr>
            </w:pPr>
          </w:p>
        </w:tc>
        <w:tc>
          <w:tcPr>
            <w:tcW w:w="1559" w:type="dxa"/>
            <w:tcBorders>
              <w:bottom w:val="single" w:sz="4" w:space="0" w:color="auto"/>
            </w:tcBorders>
            <w:shd w:val="clear" w:color="auto" w:fill="auto"/>
          </w:tcPr>
          <w:p w:rsidR="009532D6" w:rsidRPr="00712152" w:rsidRDefault="009532D6" w:rsidP="0048384C">
            <w:pPr>
              <w:jc w:val="center"/>
              <w:rPr>
                <w:b/>
              </w:rPr>
            </w:pPr>
            <w:r w:rsidRPr="00712152">
              <w:rPr>
                <w:b/>
              </w:rPr>
              <w:t>Địa phương</w:t>
            </w:r>
          </w:p>
          <w:p w:rsidR="009532D6" w:rsidRPr="00712152" w:rsidRDefault="009532D6" w:rsidP="0048384C">
            <w:pPr>
              <w:jc w:val="center"/>
              <w:rPr>
                <w:b/>
              </w:rPr>
            </w:pPr>
            <w:r w:rsidRPr="00712152">
              <w:rPr>
                <w:b/>
              </w:rPr>
              <w:t>(lô đất,</w:t>
            </w:r>
          </w:p>
          <w:p w:rsidR="009532D6" w:rsidRPr="00712152" w:rsidRDefault="009532D6" w:rsidP="0048384C">
            <w:pPr>
              <w:jc w:val="center"/>
              <w:rPr>
                <w:b/>
              </w:rPr>
            </w:pPr>
            <w:r w:rsidRPr="00712152">
              <w:rPr>
                <w:b/>
              </w:rPr>
              <w:t>F-H)</w:t>
            </w:r>
          </w:p>
        </w:tc>
        <w:tc>
          <w:tcPr>
            <w:tcW w:w="1843" w:type="dxa"/>
            <w:tcBorders>
              <w:bottom w:val="single" w:sz="4" w:space="0" w:color="auto"/>
            </w:tcBorders>
            <w:shd w:val="clear" w:color="auto" w:fill="auto"/>
          </w:tcPr>
          <w:p w:rsidR="009532D6" w:rsidRPr="00712152" w:rsidRDefault="009532D6" w:rsidP="0048384C">
            <w:pPr>
              <w:jc w:val="center"/>
              <w:rPr>
                <w:b/>
              </w:rPr>
            </w:pPr>
            <w:r w:rsidRPr="00712152">
              <w:rPr>
                <w:b/>
              </w:rPr>
              <w:t>Hệ sinh thái /</w:t>
            </w:r>
          </w:p>
          <w:p w:rsidR="009532D6" w:rsidRPr="00712152" w:rsidRDefault="009532D6" w:rsidP="0048384C">
            <w:pPr>
              <w:jc w:val="center"/>
              <w:rPr>
                <w:b/>
              </w:rPr>
            </w:pPr>
            <w:r w:rsidRPr="00712152">
              <w:rPr>
                <w:b/>
              </w:rPr>
              <w:t>AEZ /</w:t>
            </w:r>
          </w:p>
          <w:p w:rsidR="009532D6" w:rsidRPr="00712152" w:rsidRDefault="009532D6" w:rsidP="0048384C">
            <w:pPr>
              <w:jc w:val="center"/>
              <w:rPr>
                <w:b/>
              </w:rPr>
            </w:pPr>
            <w:r w:rsidRPr="00712152">
              <w:rPr>
                <w:b/>
              </w:rPr>
              <w:t>lưu vực</w:t>
            </w:r>
          </w:p>
        </w:tc>
        <w:tc>
          <w:tcPr>
            <w:tcW w:w="1134" w:type="dxa"/>
            <w:tcBorders>
              <w:bottom w:val="single" w:sz="4" w:space="0" w:color="auto"/>
            </w:tcBorders>
            <w:shd w:val="clear" w:color="auto" w:fill="auto"/>
          </w:tcPr>
          <w:p w:rsidR="009532D6" w:rsidRPr="00712152" w:rsidRDefault="009532D6" w:rsidP="0048384C">
            <w:pPr>
              <w:jc w:val="center"/>
              <w:rPr>
                <w:b/>
              </w:rPr>
            </w:pPr>
            <w:r w:rsidRPr="00712152">
              <w:rPr>
                <w:b/>
              </w:rPr>
              <w:t>Quốc gia</w:t>
            </w:r>
          </w:p>
        </w:tc>
      </w:tr>
      <w:tr w:rsidR="009532D6" w:rsidRPr="00712152" w:rsidTr="00EF30BF">
        <w:tc>
          <w:tcPr>
            <w:tcW w:w="4820" w:type="dxa"/>
            <w:tcBorders>
              <w:top w:val="single" w:sz="4" w:space="0" w:color="auto"/>
              <w:bottom w:val="nil"/>
            </w:tcBorders>
            <w:shd w:val="clear" w:color="auto" w:fill="auto"/>
          </w:tcPr>
          <w:p w:rsidR="009532D6" w:rsidRPr="00712152" w:rsidRDefault="009532D6" w:rsidP="0048384C">
            <w:pPr>
              <w:jc w:val="both"/>
              <w:rPr>
                <w:b/>
              </w:rPr>
            </w:pPr>
            <w:r w:rsidRPr="00712152">
              <w:rPr>
                <w:b/>
              </w:rPr>
              <w:t>I. Hệ sinh thái</w:t>
            </w:r>
          </w:p>
          <w:p w:rsidR="009532D6" w:rsidRPr="00712152" w:rsidRDefault="009532D6" w:rsidP="0048384C">
            <w:pPr>
              <w:jc w:val="both"/>
              <w:rPr>
                <w:u w:val="single"/>
              </w:rPr>
            </w:pPr>
            <w:r w:rsidRPr="00712152">
              <w:rPr>
                <w:u w:val="single"/>
              </w:rPr>
              <w:t>I.1 Đa dạng về hệ sinh thái / môi trường sống</w:t>
            </w:r>
          </w:p>
          <w:p w:rsidR="009532D6" w:rsidRPr="00712152" w:rsidRDefault="009532D6" w:rsidP="0048384C">
            <w:pPr>
              <w:jc w:val="both"/>
            </w:pPr>
            <w:r w:rsidRPr="00712152">
              <w:t>Thay đổi lớp phủ thực vật</w:t>
            </w:r>
          </w:p>
          <w:p w:rsidR="009532D6" w:rsidRPr="00712152" w:rsidRDefault="009532D6" w:rsidP="0048384C">
            <w:pPr>
              <w:jc w:val="both"/>
            </w:pPr>
            <w:r w:rsidRPr="00712152">
              <w:t>Thay đổi sử dụng đất</w:t>
            </w:r>
          </w:p>
        </w:tc>
        <w:tc>
          <w:tcPr>
            <w:tcW w:w="1559" w:type="dxa"/>
            <w:tcBorders>
              <w:top w:val="single" w:sz="4" w:space="0" w:color="auto"/>
              <w:bottom w:val="nil"/>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48384C">
            <w:pPr>
              <w:jc w:val="center"/>
            </w:pPr>
          </w:p>
        </w:tc>
        <w:tc>
          <w:tcPr>
            <w:tcW w:w="1843" w:type="dxa"/>
            <w:tcBorders>
              <w:top w:val="single" w:sz="4" w:space="0" w:color="auto"/>
              <w:bottom w:val="nil"/>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DA5E52">
            <w:pPr>
              <w:jc w:val="center"/>
            </w:pPr>
            <w:r w:rsidRPr="00712152">
              <w:t>X</w:t>
            </w:r>
          </w:p>
        </w:tc>
        <w:tc>
          <w:tcPr>
            <w:tcW w:w="1134" w:type="dxa"/>
            <w:tcBorders>
              <w:top w:val="single" w:sz="4" w:space="0" w:color="auto"/>
              <w:bottom w:val="nil"/>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DA5E52">
            <w:pPr>
              <w:jc w:val="center"/>
            </w:pPr>
            <w:r w:rsidRPr="00712152">
              <w:t>X</w:t>
            </w:r>
            <w:r w:rsidRPr="00712152">
              <w:rPr>
                <w:vertAlign w:val="superscript"/>
              </w:rPr>
              <w:t>*</w:t>
            </w:r>
          </w:p>
        </w:tc>
      </w:tr>
      <w:tr w:rsidR="009532D6" w:rsidRPr="00712152" w:rsidTr="00EF30BF">
        <w:tc>
          <w:tcPr>
            <w:tcW w:w="4820" w:type="dxa"/>
            <w:tcBorders>
              <w:top w:val="nil"/>
            </w:tcBorders>
            <w:shd w:val="clear" w:color="auto" w:fill="auto"/>
          </w:tcPr>
          <w:p w:rsidR="009532D6" w:rsidRPr="00712152" w:rsidRDefault="009532D6" w:rsidP="0048384C">
            <w:pPr>
              <w:tabs>
                <w:tab w:val="left" w:pos="960"/>
              </w:tabs>
              <w:jc w:val="both"/>
              <w:rPr>
                <w:u w:val="single"/>
              </w:rPr>
            </w:pPr>
            <w:r w:rsidRPr="00712152">
              <w:rPr>
                <w:u w:val="single"/>
              </w:rPr>
              <w:t>I.2 Mất loài</w:t>
            </w:r>
          </w:p>
          <w:p w:rsidR="009532D6" w:rsidRPr="00712152" w:rsidRDefault="009532D6" w:rsidP="0048384C">
            <w:pPr>
              <w:tabs>
                <w:tab w:val="left" w:pos="960"/>
              </w:tabs>
              <w:jc w:val="both"/>
            </w:pPr>
            <w:r w:rsidRPr="00712152">
              <w:t>Mất các loài ch</w:t>
            </w:r>
            <w:r>
              <w:t>ính</w:t>
            </w:r>
            <w:r w:rsidRPr="00712152">
              <w:t xml:space="preserve"> (</w:t>
            </w:r>
            <w:r>
              <w:t xml:space="preserve">phục vụ </w:t>
            </w:r>
            <w:r w:rsidRPr="00712152">
              <w:t>kinh tế</w:t>
            </w:r>
            <w:r>
              <w:t xml:space="preserve">, văn hóa, </w:t>
            </w:r>
            <w:r w:rsidRPr="00712152">
              <w:t>sinh thái)</w:t>
            </w:r>
          </w:p>
          <w:p w:rsidR="009532D6" w:rsidRPr="00712152" w:rsidRDefault="009532D6" w:rsidP="0048384C">
            <w:pPr>
              <w:tabs>
                <w:tab w:val="left" w:pos="960"/>
              </w:tabs>
              <w:jc w:val="both"/>
            </w:pPr>
            <w:r w:rsidRPr="00712152">
              <w:t>Đa dạng các loài động vật và thực vật</w:t>
            </w:r>
          </w:p>
          <w:p w:rsidR="009532D6" w:rsidRPr="00712152" w:rsidRDefault="009532D6" w:rsidP="0048384C">
            <w:pPr>
              <w:tabs>
                <w:tab w:val="left" w:pos="960"/>
              </w:tabs>
              <w:jc w:val="both"/>
            </w:pPr>
            <w:r w:rsidRPr="00712152">
              <w:t>Tỷ</w:t>
            </w:r>
            <w:r w:rsidR="00DA5E52">
              <w:rPr>
                <w:lang w:val="vi-VN"/>
              </w:rPr>
              <w:t xml:space="preserve"> </w:t>
            </w:r>
            <w:r>
              <w:t>l</w:t>
            </w:r>
            <w:r w:rsidRPr="00712152">
              <w:t>ệ thu hoạch của một số</w:t>
            </w:r>
            <w:r>
              <w:t xml:space="preserve"> loài đối tượng hoang</w:t>
            </w:r>
            <w:r w:rsidRPr="00712152">
              <w:t xml:space="preserve"> dã</w:t>
            </w:r>
            <w:r>
              <w:t xml:space="preserve"> nào đó</w:t>
            </w:r>
          </w:p>
        </w:tc>
        <w:tc>
          <w:tcPr>
            <w:tcW w:w="1559" w:type="dxa"/>
            <w:tcBorders>
              <w:top w:val="nil"/>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p>
          <w:p w:rsidR="009532D6" w:rsidRPr="00712152" w:rsidRDefault="009532D6" w:rsidP="00DA5E52"/>
        </w:tc>
        <w:tc>
          <w:tcPr>
            <w:tcW w:w="1843" w:type="dxa"/>
            <w:tcBorders>
              <w:top w:val="nil"/>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r w:rsidRPr="00712152">
              <w:t>X</w:t>
            </w:r>
          </w:p>
          <w:p w:rsidR="009532D6" w:rsidRPr="00712152" w:rsidRDefault="009532D6" w:rsidP="00DA5E52"/>
        </w:tc>
        <w:tc>
          <w:tcPr>
            <w:tcW w:w="1134" w:type="dxa"/>
            <w:tcBorders>
              <w:top w:val="nil"/>
            </w:tcBorders>
            <w:shd w:val="clear" w:color="auto" w:fill="auto"/>
          </w:tcPr>
          <w:p w:rsidR="009532D6" w:rsidRPr="00712152" w:rsidRDefault="009532D6" w:rsidP="0048384C">
            <w:pPr>
              <w:jc w:val="center"/>
            </w:pPr>
          </w:p>
          <w:p w:rsidR="009532D6" w:rsidRPr="00712152" w:rsidRDefault="009532D6" w:rsidP="0048384C">
            <w:pPr>
              <w:jc w:val="center"/>
              <w:rPr>
                <w:vertAlign w:val="superscript"/>
              </w:rPr>
            </w:pPr>
            <w:r w:rsidRPr="00712152">
              <w:t>X</w:t>
            </w:r>
            <w:r w:rsidRPr="00712152">
              <w:rPr>
                <w:vertAlign w:val="superscript"/>
              </w:rPr>
              <w:t>*</w:t>
            </w:r>
          </w:p>
          <w:p w:rsidR="009532D6" w:rsidRPr="00712152" w:rsidRDefault="009532D6" w:rsidP="0048384C">
            <w:pPr>
              <w:jc w:val="center"/>
            </w:pPr>
          </w:p>
          <w:p w:rsidR="009532D6" w:rsidRPr="00712152" w:rsidRDefault="009532D6" w:rsidP="0048384C">
            <w:pPr>
              <w:jc w:val="center"/>
              <w:rPr>
                <w:vertAlign w:val="superscript"/>
              </w:rPr>
            </w:pPr>
            <w:r w:rsidRPr="00712152">
              <w:t>X</w:t>
            </w:r>
            <w:r w:rsidRPr="00712152">
              <w:rPr>
                <w:vertAlign w:val="superscript"/>
              </w:rPr>
              <w:t>*</w:t>
            </w:r>
          </w:p>
          <w:p w:rsidR="009532D6" w:rsidRPr="00712152" w:rsidRDefault="009532D6" w:rsidP="0048384C">
            <w:pPr>
              <w:jc w:val="center"/>
            </w:pPr>
            <w:r w:rsidRPr="00712152">
              <w:t>X</w:t>
            </w:r>
          </w:p>
          <w:p w:rsidR="009532D6" w:rsidRPr="00712152" w:rsidRDefault="009532D6" w:rsidP="00DA5E52"/>
        </w:tc>
      </w:tr>
      <w:tr w:rsidR="009532D6" w:rsidRPr="00712152" w:rsidTr="00EF30BF">
        <w:tc>
          <w:tcPr>
            <w:tcW w:w="4820" w:type="dxa"/>
            <w:tcBorders>
              <w:bottom w:val="single" w:sz="4" w:space="0" w:color="auto"/>
            </w:tcBorders>
            <w:shd w:val="clear" w:color="auto" w:fill="auto"/>
          </w:tcPr>
          <w:p w:rsidR="009532D6" w:rsidRPr="00712152" w:rsidRDefault="009532D6" w:rsidP="0048384C">
            <w:pPr>
              <w:jc w:val="both"/>
              <w:rPr>
                <w:u w:val="single"/>
              </w:rPr>
            </w:pPr>
            <w:r w:rsidRPr="00712152">
              <w:rPr>
                <w:u w:val="single"/>
              </w:rPr>
              <w:t>I.3 Nhân khẩu học</w:t>
            </w:r>
          </w:p>
          <w:p w:rsidR="009532D6" w:rsidRPr="00712152" w:rsidRDefault="009532D6" w:rsidP="0048384C">
            <w:pPr>
              <w:jc w:val="both"/>
            </w:pPr>
            <w:r w:rsidRPr="00712152">
              <w:t>Tăng trưởng dân số, nghèo đói,</w:t>
            </w:r>
          </w:p>
          <w:p w:rsidR="009532D6" w:rsidRPr="00712152" w:rsidRDefault="009532D6" w:rsidP="0048384C">
            <w:pPr>
              <w:jc w:val="both"/>
            </w:pPr>
            <w:r w:rsidRPr="00712152">
              <w:t>Khu vực thành thị / nông thôn</w:t>
            </w:r>
          </w:p>
        </w:tc>
        <w:tc>
          <w:tcPr>
            <w:tcW w:w="1559" w:type="dxa"/>
            <w:tcBorders>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DA5E52"/>
        </w:tc>
        <w:tc>
          <w:tcPr>
            <w:tcW w:w="1843" w:type="dxa"/>
            <w:tcBorders>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DA5E52">
            <w:pPr>
              <w:jc w:val="center"/>
            </w:pPr>
            <w:r w:rsidRPr="00712152">
              <w:t>X</w:t>
            </w:r>
          </w:p>
        </w:tc>
        <w:tc>
          <w:tcPr>
            <w:tcW w:w="1134" w:type="dxa"/>
            <w:tcBorders>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rPr>
                <w:vertAlign w:val="superscript"/>
              </w:rPr>
            </w:pPr>
            <w:r w:rsidRPr="00712152">
              <w:t>X</w:t>
            </w:r>
            <w:r w:rsidRPr="00712152">
              <w:rPr>
                <w:vertAlign w:val="superscript"/>
              </w:rPr>
              <w:t>*</w:t>
            </w:r>
          </w:p>
          <w:p w:rsidR="009532D6" w:rsidRPr="00712152" w:rsidRDefault="009532D6" w:rsidP="00DA5E52">
            <w:pPr>
              <w:jc w:val="center"/>
            </w:pPr>
            <w:r w:rsidRPr="00712152">
              <w:t>X</w:t>
            </w:r>
          </w:p>
        </w:tc>
      </w:tr>
      <w:tr w:rsidR="009532D6" w:rsidRPr="00712152" w:rsidTr="00EF30BF">
        <w:tc>
          <w:tcPr>
            <w:tcW w:w="4820" w:type="dxa"/>
            <w:tcBorders>
              <w:top w:val="single" w:sz="4" w:space="0" w:color="auto"/>
              <w:bottom w:val="nil"/>
            </w:tcBorders>
            <w:shd w:val="clear" w:color="auto" w:fill="auto"/>
          </w:tcPr>
          <w:p w:rsidR="009532D6" w:rsidRPr="00712152" w:rsidRDefault="009532D6" w:rsidP="0048384C">
            <w:pPr>
              <w:jc w:val="both"/>
              <w:rPr>
                <w:b/>
              </w:rPr>
            </w:pPr>
            <w:r w:rsidRPr="00712152">
              <w:rPr>
                <w:b/>
              </w:rPr>
              <w:t>II. Đất</w:t>
            </w:r>
          </w:p>
          <w:p w:rsidR="009532D6" w:rsidRPr="00712152" w:rsidRDefault="009532D6" w:rsidP="0048384C">
            <w:pPr>
              <w:jc w:val="both"/>
              <w:rPr>
                <w:u w:val="single"/>
              </w:rPr>
            </w:pPr>
            <w:r w:rsidRPr="00712152">
              <w:rPr>
                <w:u w:val="single"/>
              </w:rPr>
              <w:t>II.1 Đa dạng sinh học đất</w:t>
            </w:r>
          </w:p>
          <w:p w:rsidR="009532D6" w:rsidRPr="00712152" w:rsidRDefault="009532D6" w:rsidP="0048384C">
            <w:pPr>
              <w:jc w:val="both"/>
            </w:pPr>
            <w:r w:rsidRPr="00712152">
              <w:t>Sinh khối hữu c</w:t>
            </w:r>
            <w:r>
              <w:t>ơ</w:t>
            </w:r>
            <w:r w:rsidRPr="00712152">
              <w:t xml:space="preserve"> đất</w:t>
            </w:r>
          </w:p>
        </w:tc>
        <w:tc>
          <w:tcPr>
            <w:tcW w:w="1559" w:type="dxa"/>
            <w:tcBorders>
              <w:top w:val="single" w:sz="4" w:space="0" w:color="auto"/>
              <w:bottom w:val="nil"/>
            </w:tcBorders>
            <w:shd w:val="clear" w:color="auto" w:fill="auto"/>
          </w:tcPr>
          <w:p w:rsidR="009532D6" w:rsidRPr="00712152" w:rsidRDefault="009532D6" w:rsidP="0048384C">
            <w:pPr>
              <w:jc w:val="center"/>
            </w:pPr>
          </w:p>
          <w:p w:rsidR="009532D6" w:rsidRPr="00712152" w:rsidRDefault="009532D6" w:rsidP="00EF30BF">
            <w:pPr>
              <w:jc w:val="center"/>
            </w:pPr>
          </w:p>
          <w:p w:rsidR="009532D6" w:rsidRPr="00712152" w:rsidRDefault="009532D6" w:rsidP="00EF30BF">
            <w:pPr>
              <w:jc w:val="center"/>
            </w:pPr>
            <w:r w:rsidRPr="00712152">
              <w:t>X</w:t>
            </w:r>
          </w:p>
        </w:tc>
        <w:tc>
          <w:tcPr>
            <w:tcW w:w="1843" w:type="dxa"/>
            <w:tcBorders>
              <w:top w:val="single" w:sz="4" w:space="0" w:color="auto"/>
              <w:bottom w:val="nil"/>
            </w:tcBorders>
            <w:shd w:val="clear" w:color="auto" w:fill="auto"/>
          </w:tcPr>
          <w:p w:rsidR="009532D6" w:rsidRPr="00712152" w:rsidRDefault="009532D6" w:rsidP="0048384C">
            <w:pPr>
              <w:jc w:val="center"/>
            </w:pPr>
          </w:p>
        </w:tc>
        <w:tc>
          <w:tcPr>
            <w:tcW w:w="1134" w:type="dxa"/>
            <w:tcBorders>
              <w:top w:val="single" w:sz="4" w:space="0" w:color="auto"/>
              <w:bottom w:val="nil"/>
            </w:tcBorders>
            <w:shd w:val="clear" w:color="auto" w:fill="auto"/>
          </w:tcPr>
          <w:p w:rsidR="009532D6" w:rsidRPr="00712152" w:rsidRDefault="009532D6" w:rsidP="0048384C">
            <w:pPr>
              <w:jc w:val="center"/>
            </w:pPr>
          </w:p>
        </w:tc>
      </w:tr>
      <w:tr w:rsidR="009532D6" w:rsidRPr="00712152" w:rsidTr="00EF30BF">
        <w:tc>
          <w:tcPr>
            <w:tcW w:w="4820" w:type="dxa"/>
            <w:tcBorders>
              <w:top w:val="nil"/>
            </w:tcBorders>
            <w:shd w:val="clear" w:color="auto" w:fill="auto"/>
          </w:tcPr>
          <w:p w:rsidR="009532D6" w:rsidRPr="00712152" w:rsidRDefault="009532D6" w:rsidP="0048384C">
            <w:pPr>
              <w:jc w:val="both"/>
              <w:rPr>
                <w:u w:val="single"/>
              </w:rPr>
            </w:pPr>
            <w:r w:rsidRPr="00712152">
              <w:rPr>
                <w:u w:val="single"/>
              </w:rPr>
              <w:t>II.2 Thoái hoá vật lý đất</w:t>
            </w:r>
          </w:p>
          <w:p w:rsidR="009532D6" w:rsidRPr="00712152" w:rsidRDefault="009532D6" w:rsidP="0048384C">
            <w:pPr>
              <w:jc w:val="both"/>
            </w:pPr>
            <w:r w:rsidRPr="00712152">
              <w:t>Điều kiện bề mặt đất</w:t>
            </w:r>
          </w:p>
          <w:p w:rsidR="009532D6" w:rsidRPr="00712152" w:rsidRDefault="009532D6" w:rsidP="0048384C">
            <w:pPr>
              <w:jc w:val="both"/>
            </w:pPr>
            <w:r w:rsidRPr="00712152">
              <w:t>Xói mòn</w:t>
            </w:r>
          </w:p>
          <w:p w:rsidR="009532D6" w:rsidRPr="00712152" w:rsidRDefault="009532D6" w:rsidP="0048384C">
            <w:pPr>
              <w:jc w:val="both"/>
            </w:pPr>
            <w:r w:rsidRPr="00712152">
              <w:t>Thảm thự</w:t>
            </w:r>
            <w:r>
              <w:t>c vậ</w:t>
            </w:r>
            <w:r w:rsidRPr="00712152">
              <w:t>t</w:t>
            </w:r>
            <w:r w:rsidR="00EF30BF">
              <w:rPr>
                <w:lang w:val="vi-VN"/>
              </w:rPr>
              <w:t xml:space="preserve"> </w:t>
            </w:r>
            <w:r w:rsidRPr="00712152">
              <w:t>che phủ</w:t>
            </w:r>
            <w:r>
              <w:t>, th</w:t>
            </w:r>
            <w:r w:rsidRPr="00712152">
              <w:t>ành phần, cấ</w:t>
            </w:r>
            <w:r>
              <w:t>u tr</w:t>
            </w:r>
            <w:r w:rsidRPr="00712152">
              <w:t>úc, sức khỏe</w:t>
            </w:r>
          </w:p>
        </w:tc>
        <w:tc>
          <w:tcPr>
            <w:tcW w:w="1559" w:type="dxa"/>
            <w:tcBorders>
              <w:top w:val="nil"/>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r w:rsidRPr="00712152">
              <w:t>X</w:t>
            </w:r>
          </w:p>
          <w:p w:rsidR="009532D6" w:rsidRPr="00712152" w:rsidRDefault="009532D6" w:rsidP="0048384C">
            <w:pPr>
              <w:jc w:val="center"/>
            </w:pPr>
            <w:r w:rsidRPr="00712152">
              <w:t>X</w:t>
            </w:r>
          </w:p>
          <w:p w:rsidR="009532D6" w:rsidRPr="00712152" w:rsidRDefault="009532D6" w:rsidP="00EF30BF"/>
        </w:tc>
        <w:tc>
          <w:tcPr>
            <w:tcW w:w="1843" w:type="dxa"/>
            <w:tcBorders>
              <w:top w:val="nil"/>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r w:rsidRPr="00712152">
              <w:t>X</w:t>
            </w:r>
          </w:p>
          <w:p w:rsidR="009532D6" w:rsidRPr="00712152" w:rsidRDefault="009532D6" w:rsidP="00EF30BF"/>
        </w:tc>
        <w:tc>
          <w:tcPr>
            <w:tcW w:w="1134" w:type="dxa"/>
            <w:tcBorders>
              <w:top w:val="nil"/>
            </w:tcBorders>
            <w:shd w:val="clear" w:color="auto" w:fill="auto"/>
          </w:tcPr>
          <w:p w:rsidR="009532D6" w:rsidRPr="00712152" w:rsidRDefault="009532D6" w:rsidP="0048384C">
            <w:pPr>
              <w:jc w:val="center"/>
            </w:pPr>
          </w:p>
        </w:tc>
      </w:tr>
      <w:tr w:rsidR="009532D6" w:rsidRPr="00712152" w:rsidTr="00EF30BF">
        <w:tc>
          <w:tcPr>
            <w:tcW w:w="4820" w:type="dxa"/>
            <w:tcBorders>
              <w:bottom w:val="single" w:sz="4" w:space="0" w:color="auto"/>
            </w:tcBorders>
            <w:shd w:val="clear" w:color="auto" w:fill="auto"/>
          </w:tcPr>
          <w:p w:rsidR="009532D6" w:rsidRPr="00712152" w:rsidRDefault="009532D6" w:rsidP="0048384C">
            <w:pPr>
              <w:jc w:val="both"/>
              <w:rPr>
                <w:u w:val="single"/>
              </w:rPr>
            </w:pPr>
            <w:r w:rsidRPr="00712152">
              <w:rPr>
                <w:u w:val="single"/>
              </w:rPr>
              <w:t>II.3 Thoái hoá hóa học đất</w:t>
            </w:r>
          </w:p>
          <w:p w:rsidR="009532D6" w:rsidRPr="00712152" w:rsidRDefault="009532D6" w:rsidP="0048384C">
            <w:pPr>
              <w:jc w:val="both"/>
            </w:pPr>
            <w:r w:rsidRPr="00712152">
              <w:t>Diện tích đất mặn, đất kiềm, đất chua</w:t>
            </w:r>
          </w:p>
          <w:p w:rsidR="009532D6" w:rsidRPr="00712152" w:rsidRDefault="009532D6" w:rsidP="0048384C">
            <w:pPr>
              <w:jc w:val="both"/>
            </w:pPr>
            <w:r w:rsidRPr="00712152">
              <w:t>Thảm thực vậ</w:t>
            </w:r>
            <w:r>
              <w:t>t</w:t>
            </w:r>
            <w:r w:rsidR="00EF30BF">
              <w:rPr>
                <w:lang w:val="vi-VN"/>
              </w:rPr>
              <w:t xml:space="preserve"> </w:t>
            </w:r>
            <w:r w:rsidRPr="00712152">
              <w:t>che phủ</w:t>
            </w:r>
            <w:r>
              <w:t>, năn</w:t>
            </w:r>
            <w:r w:rsidRPr="00712152">
              <w:t>g suất,</w:t>
            </w:r>
            <w:r w:rsidR="00EF30BF">
              <w:rPr>
                <w:lang w:val="vi-VN"/>
              </w:rPr>
              <w:t xml:space="preserve"> </w:t>
            </w:r>
            <w:r w:rsidRPr="00712152">
              <w:t>thành phần</w:t>
            </w:r>
            <w:r>
              <w:t>,</w:t>
            </w:r>
            <w:r w:rsidR="00EF30BF">
              <w:rPr>
                <w:lang w:val="vi-VN"/>
              </w:rPr>
              <w:t xml:space="preserve"> </w:t>
            </w:r>
            <w:r w:rsidRPr="00712152">
              <w:t>sứ</w:t>
            </w:r>
            <w:r>
              <w:t>c khỏ</w:t>
            </w:r>
            <w:r w:rsidRPr="00712152">
              <w:t>e</w:t>
            </w:r>
          </w:p>
        </w:tc>
        <w:tc>
          <w:tcPr>
            <w:tcW w:w="1559" w:type="dxa"/>
            <w:tcBorders>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r w:rsidRPr="00712152">
              <w:t>X</w:t>
            </w:r>
          </w:p>
          <w:p w:rsidR="009532D6" w:rsidRPr="00712152" w:rsidRDefault="009532D6" w:rsidP="00EF30BF"/>
        </w:tc>
        <w:tc>
          <w:tcPr>
            <w:tcW w:w="1843" w:type="dxa"/>
            <w:tcBorders>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rPr>
                <w:vertAlign w:val="superscript"/>
              </w:rPr>
            </w:pPr>
            <w:r w:rsidRPr="00712152">
              <w:t>X</w:t>
            </w:r>
            <w:r w:rsidRPr="00712152">
              <w:rPr>
                <w:vertAlign w:val="superscript"/>
              </w:rPr>
              <w:t>*</w:t>
            </w:r>
          </w:p>
          <w:p w:rsidR="009532D6" w:rsidRPr="00712152" w:rsidRDefault="009532D6" w:rsidP="00EF30BF"/>
        </w:tc>
        <w:tc>
          <w:tcPr>
            <w:tcW w:w="1134" w:type="dxa"/>
            <w:tcBorders>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rPr>
                <w:vertAlign w:val="superscript"/>
              </w:rPr>
            </w:pPr>
            <w:r w:rsidRPr="00712152">
              <w:t>X</w:t>
            </w:r>
            <w:r w:rsidRPr="00712152">
              <w:rPr>
                <w:vertAlign w:val="superscript"/>
              </w:rPr>
              <w:t>*</w:t>
            </w:r>
          </w:p>
          <w:p w:rsidR="009532D6" w:rsidRPr="00712152" w:rsidRDefault="009532D6" w:rsidP="00EF30BF"/>
        </w:tc>
      </w:tr>
      <w:tr w:rsidR="009532D6" w:rsidRPr="00712152" w:rsidTr="00EF30BF">
        <w:tc>
          <w:tcPr>
            <w:tcW w:w="4820" w:type="dxa"/>
            <w:tcBorders>
              <w:top w:val="single" w:sz="4" w:space="0" w:color="auto"/>
              <w:bottom w:val="single" w:sz="4" w:space="0" w:color="auto"/>
            </w:tcBorders>
            <w:shd w:val="clear" w:color="auto" w:fill="auto"/>
          </w:tcPr>
          <w:p w:rsidR="009532D6" w:rsidRPr="00712152" w:rsidRDefault="009532D6" w:rsidP="0048384C">
            <w:pPr>
              <w:jc w:val="both"/>
              <w:rPr>
                <w:b/>
              </w:rPr>
            </w:pPr>
            <w:r w:rsidRPr="00712152">
              <w:rPr>
                <w:b/>
              </w:rPr>
              <w:t>III. Thảm thực vật (</w:t>
            </w:r>
            <w:r>
              <w:rPr>
                <w:b/>
              </w:rPr>
              <w:t xml:space="preserve">đất </w:t>
            </w:r>
            <w:r w:rsidRPr="00712152">
              <w:rPr>
                <w:b/>
              </w:rPr>
              <w:t>phi nông nghiệp)</w:t>
            </w:r>
          </w:p>
          <w:p w:rsidR="009532D6" w:rsidRPr="00712152" w:rsidRDefault="009532D6" w:rsidP="0048384C">
            <w:pPr>
              <w:jc w:val="both"/>
              <w:rPr>
                <w:u w:val="single"/>
              </w:rPr>
            </w:pPr>
            <w:r w:rsidRPr="00712152">
              <w:rPr>
                <w:u w:val="single"/>
              </w:rPr>
              <w:t>III.1 Đa dạng và thành phần</w:t>
            </w:r>
          </w:p>
          <w:p w:rsidR="009532D6" w:rsidRPr="00712152" w:rsidRDefault="009532D6" w:rsidP="0048384C">
            <w:pPr>
              <w:jc w:val="both"/>
            </w:pPr>
            <w:r w:rsidRPr="00712152">
              <w:t>Khoả</w:t>
            </w:r>
            <w:r>
              <w:t>ng cá</w:t>
            </w:r>
            <w:r w:rsidRPr="00712152">
              <w:t>ch từ cá</w:t>
            </w:r>
            <w:r>
              <w:t>c</w:t>
            </w:r>
            <w:r w:rsidRPr="00712152">
              <w:t xml:space="preserve"> điể</w:t>
            </w:r>
            <w:r>
              <w:t>m cấ</w:t>
            </w:r>
            <w:r w:rsidRPr="00712152">
              <w:t>p nướ</w:t>
            </w:r>
            <w:r>
              <w:t>c</w:t>
            </w:r>
          </w:p>
        </w:tc>
        <w:tc>
          <w:tcPr>
            <w:tcW w:w="1559"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EF30BF">
            <w:pPr>
              <w:jc w:val="center"/>
            </w:pPr>
            <w:r w:rsidRPr="00712152">
              <w:t>X</w:t>
            </w:r>
          </w:p>
        </w:tc>
        <w:tc>
          <w:tcPr>
            <w:tcW w:w="1843"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EF30BF">
            <w:pPr>
              <w:jc w:val="center"/>
            </w:pPr>
            <w:r w:rsidRPr="00712152">
              <w:t>X</w:t>
            </w:r>
          </w:p>
        </w:tc>
        <w:tc>
          <w:tcPr>
            <w:tcW w:w="1134" w:type="dxa"/>
            <w:tcBorders>
              <w:top w:val="single" w:sz="4" w:space="0" w:color="auto"/>
              <w:bottom w:val="single" w:sz="4" w:space="0" w:color="auto"/>
            </w:tcBorders>
            <w:shd w:val="clear" w:color="auto" w:fill="auto"/>
          </w:tcPr>
          <w:p w:rsidR="009532D6" w:rsidRPr="00712152" w:rsidRDefault="009532D6" w:rsidP="0048384C">
            <w:pPr>
              <w:jc w:val="center"/>
            </w:pPr>
          </w:p>
        </w:tc>
      </w:tr>
      <w:tr w:rsidR="009532D6" w:rsidRPr="00712152" w:rsidTr="00EF30BF">
        <w:tc>
          <w:tcPr>
            <w:tcW w:w="4820" w:type="dxa"/>
            <w:tcBorders>
              <w:top w:val="single" w:sz="4" w:space="0" w:color="auto"/>
              <w:bottom w:val="single" w:sz="4" w:space="0" w:color="auto"/>
            </w:tcBorders>
            <w:shd w:val="clear" w:color="auto" w:fill="auto"/>
          </w:tcPr>
          <w:p w:rsidR="009532D6" w:rsidRPr="00712152" w:rsidRDefault="009532D6" w:rsidP="0048384C">
            <w:pPr>
              <w:jc w:val="both"/>
              <w:rPr>
                <w:b/>
              </w:rPr>
            </w:pPr>
            <w:r w:rsidRPr="00712152">
              <w:rPr>
                <w:b/>
              </w:rPr>
              <w:t>IV. Nước</w:t>
            </w:r>
          </w:p>
          <w:p w:rsidR="009532D6" w:rsidRPr="00712152" w:rsidRDefault="009532D6" w:rsidP="0048384C">
            <w:pPr>
              <w:jc w:val="both"/>
              <w:rPr>
                <w:u w:val="single"/>
              </w:rPr>
            </w:pPr>
            <w:r w:rsidRPr="00712152">
              <w:rPr>
                <w:u w:val="single"/>
              </w:rPr>
              <w:t>IV.1 Chất lượng nước - ô nhiễm</w:t>
            </w:r>
          </w:p>
          <w:p w:rsidR="009532D6" w:rsidRPr="00712152" w:rsidRDefault="009532D6" w:rsidP="0048384C">
            <w:pPr>
              <w:jc w:val="both"/>
            </w:pPr>
            <w:r w:rsidRPr="00712152">
              <w:t>Các chỉ số sinh học động vật và thực vậ</w:t>
            </w:r>
            <w:r>
              <w:t xml:space="preserve">t, </w:t>
            </w:r>
            <w:r w:rsidRPr="00712152">
              <w:t>tải lượng</w:t>
            </w:r>
            <w:r w:rsidR="00EF30BF">
              <w:rPr>
                <w:lang w:val="vi-VN"/>
              </w:rPr>
              <w:t xml:space="preserve"> </w:t>
            </w:r>
            <w:r w:rsidRPr="00712152">
              <w:t>dinh dưỡ</w:t>
            </w:r>
            <w:r>
              <w:t>ng và</w:t>
            </w:r>
            <w:r w:rsidR="00EF30BF">
              <w:rPr>
                <w:lang w:val="vi-VN"/>
              </w:rPr>
              <w:t xml:space="preserve"> </w:t>
            </w:r>
            <w:r>
              <w:t>sự</w:t>
            </w:r>
            <w:r w:rsidRPr="00712152">
              <w:t xml:space="preserve"> lắng</w:t>
            </w:r>
            <w:r>
              <w:t xml:space="preserve"> đọng</w:t>
            </w:r>
          </w:p>
        </w:tc>
        <w:tc>
          <w:tcPr>
            <w:tcW w:w="1559"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EF30BF"/>
        </w:tc>
        <w:tc>
          <w:tcPr>
            <w:tcW w:w="1843"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EF30BF"/>
        </w:tc>
        <w:tc>
          <w:tcPr>
            <w:tcW w:w="1134" w:type="dxa"/>
            <w:tcBorders>
              <w:top w:val="single" w:sz="4" w:space="0" w:color="auto"/>
              <w:bottom w:val="single" w:sz="4" w:space="0" w:color="auto"/>
            </w:tcBorders>
            <w:shd w:val="clear" w:color="auto" w:fill="auto"/>
          </w:tcPr>
          <w:p w:rsidR="009532D6" w:rsidRPr="00712152" w:rsidRDefault="009532D6" w:rsidP="0048384C">
            <w:pPr>
              <w:jc w:val="center"/>
            </w:pPr>
          </w:p>
        </w:tc>
      </w:tr>
      <w:tr w:rsidR="009532D6" w:rsidRPr="00712152" w:rsidTr="00EF30BF">
        <w:tc>
          <w:tcPr>
            <w:tcW w:w="4820" w:type="dxa"/>
            <w:tcBorders>
              <w:top w:val="single" w:sz="4" w:space="0" w:color="auto"/>
              <w:bottom w:val="single" w:sz="4" w:space="0" w:color="auto"/>
            </w:tcBorders>
            <w:shd w:val="clear" w:color="auto" w:fill="auto"/>
          </w:tcPr>
          <w:p w:rsidR="009532D6" w:rsidRPr="00712152" w:rsidRDefault="009532D6" w:rsidP="0048384C">
            <w:pPr>
              <w:jc w:val="both"/>
              <w:rPr>
                <w:b/>
              </w:rPr>
            </w:pPr>
            <w:r w:rsidRPr="00712152">
              <w:rPr>
                <w:b/>
              </w:rPr>
              <w:t>V. Đa dạng sinh học nông nghiệp</w:t>
            </w:r>
          </w:p>
          <w:p w:rsidR="009532D6" w:rsidRPr="00712152" w:rsidRDefault="009532D6" w:rsidP="0048384C">
            <w:pPr>
              <w:jc w:val="both"/>
              <w:rPr>
                <w:u w:val="single"/>
              </w:rPr>
            </w:pPr>
            <w:r w:rsidRPr="00712152">
              <w:rPr>
                <w:u w:val="single"/>
              </w:rPr>
              <w:t>V.1 Đa dạng cây trồng</w:t>
            </w:r>
          </w:p>
          <w:p w:rsidR="009532D6" w:rsidRPr="00712152" w:rsidRDefault="009532D6" w:rsidP="0048384C">
            <w:pPr>
              <w:jc w:val="both"/>
            </w:pPr>
            <w:r w:rsidRPr="00712152">
              <w:t>Số loài đượ</w:t>
            </w:r>
            <w:r>
              <w:t xml:space="preserve">c </w:t>
            </w:r>
            <w:r w:rsidRPr="00712152">
              <w:t>trồng</w:t>
            </w:r>
            <w:r>
              <w:t xml:space="preserve"> cấy</w:t>
            </w:r>
            <w:r w:rsidRPr="00712152">
              <w:t xml:space="preserve"> bởi các hộ</w:t>
            </w:r>
            <w:r>
              <w:t xml:space="preserve"> sản xuấ</w:t>
            </w:r>
            <w:r w:rsidRPr="00712152">
              <w:t>t nhỏ</w:t>
            </w:r>
          </w:p>
        </w:tc>
        <w:tc>
          <w:tcPr>
            <w:tcW w:w="1559"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EF30BF">
            <w:pPr>
              <w:jc w:val="center"/>
            </w:pPr>
            <w:r w:rsidRPr="00712152">
              <w:t>X</w:t>
            </w:r>
          </w:p>
        </w:tc>
        <w:tc>
          <w:tcPr>
            <w:tcW w:w="1843"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EF30BF">
            <w:pPr>
              <w:jc w:val="center"/>
            </w:pPr>
            <w:r w:rsidRPr="00712152">
              <w:t>X</w:t>
            </w:r>
          </w:p>
        </w:tc>
        <w:tc>
          <w:tcPr>
            <w:tcW w:w="1134"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EF30BF" w:rsidRDefault="009532D6" w:rsidP="00EF30BF">
            <w:pPr>
              <w:jc w:val="center"/>
              <w:rPr>
                <w:vertAlign w:val="superscript"/>
              </w:rPr>
            </w:pPr>
            <w:r w:rsidRPr="00712152">
              <w:t>X</w:t>
            </w:r>
            <w:r w:rsidRPr="00712152">
              <w:rPr>
                <w:vertAlign w:val="superscript"/>
              </w:rPr>
              <w:t>*</w:t>
            </w:r>
          </w:p>
        </w:tc>
      </w:tr>
      <w:tr w:rsidR="009532D6" w:rsidRPr="00712152" w:rsidTr="00EF30BF">
        <w:tc>
          <w:tcPr>
            <w:tcW w:w="4820" w:type="dxa"/>
            <w:tcBorders>
              <w:top w:val="single" w:sz="4" w:space="0" w:color="auto"/>
              <w:bottom w:val="single" w:sz="4" w:space="0" w:color="auto"/>
            </w:tcBorders>
            <w:shd w:val="clear" w:color="auto" w:fill="auto"/>
          </w:tcPr>
          <w:p w:rsidR="009532D6" w:rsidRPr="00712152" w:rsidRDefault="009532D6" w:rsidP="0048384C">
            <w:pPr>
              <w:jc w:val="both"/>
              <w:rPr>
                <w:b/>
              </w:rPr>
            </w:pPr>
            <w:r w:rsidRPr="00712152">
              <w:rPr>
                <w:b/>
              </w:rPr>
              <w:t>VI. An ninh lương thực và sinh kế</w:t>
            </w:r>
          </w:p>
          <w:p w:rsidR="009532D6" w:rsidRPr="00712152" w:rsidRDefault="009532D6" w:rsidP="0048384C">
            <w:pPr>
              <w:jc w:val="both"/>
            </w:pPr>
            <w:r w:rsidRPr="00712152">
              <w:t>Quy mô trang trại, Diện tích canh tác, Quyền s</w:t>
            </w:r>
            <w:r>
              <w:t>ử</w:t>
            </w:r>
            <w:r w:rsidRPr="00712152">
              <w:t xml:space="preserve"> d</w:t>
            </w:r>
            <w:r>
              <w:t>ụng đất, Năng s</w:t>
            </w:r>
            <w:r w:rsidRPr="00712152">
              <w:t xml:space="preserve">uất cây trồng và vật </w:t>
            </w:r>
            <w:r>
              <w:t>n</w:t>
            </w:r>
            <w:r w:rsidRPr="00712152">
              <w:t xml:space="preserve">uôi, Giáo </w:t>
            </w:r>
            <w:r w:rsidRPr="00712152">
              <w:lastRenderedPageBreak/>
              <w:t>dục</w:t>
            </w:r>
            <w:r w:rsidR="00EF30BF">
              <w:rPr>
                <w:lang w:val="vi-VN"/>
              </w:rPr>
              <w:t xml:space="preserve"> </w:t>
            </w:r>
            <w:r w:rsidRPr="00712152">
              <w:t>(mức cao nhấ</w:t>
            </w:r>
            <w:r>
              <w:t xml:space="preserve">t ở </w:t>
            </w:r>
            <w:r w:rsidRPr="00712152">
              <w:t>gia đình và trường họ</w:t>
            </w:r>
            <w:r>
              <w:t>c đối với trẻ em</w:t>
            </w:r>
            <w:r w:rsidRPr="00712152">
              <w:t>, chấ</w:t>
            </w:r>
            <w:r>
              <w:t>t l</w:t>
            </w:r>
            <w:r w:rsidRPr="00712152">
              <w:t>ượng và số lượ</w:t>
            </w:r>
            <w:r>
              <w:t>ng), …</w:t>
            </w:r>
          </w:p>
        </w:tc>
        <w:tc>
          <w:tcPr>
            <w:tcW w:w="1559"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r w:rsidRPr="00712152">
              <w:t>F-H</w:t>
            </w:r>
          </w:p>
          <w:p w:rsidR="009532D6" w:rsidRPr="00712152" w:rsidRDefault="009532D6" w:rsidP="0048384C">
            <w:pPr>
              <w:jc w:val="center"/>
            </w:pPr>
          </w:p>
          <w:p w:rsidR="009532D6" w:rsidRPr="00712152" w:rsidRDefault="009532D6" w:rsidP="00EF30BF"/>
        </w:tc>
        <w:tc>
          <w:tcPr>
            <w:tcW w:w="1843"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r w:rsidRPr="00712152">
              <w:t>X</w:t>
            </w:r>
          </w:p>
          <w:p w:rsidR="009532D6" w:rsidRPr="00712152" w:rsidRDefault="009532D6" w:rsidP="0048384C">
            <w:pPr>
              <w:jc w:val="center"/>
            </w:pPr>
          </w:p>
          <w:p w:rsidR="009532D6" w:rsidRPr="00712152" w:rsidRDefault="009532D6" w:rsidP="00EF30BF"/>
        </w:tc>
        <w:tc>
          <w:tcPr>
            <w:tcW w:w="1134"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EF30BF">
            <w:pPr>
              <w:jc w:val="center"/>
            </w:pPr>
            <w:r w:rsidRPr="00712152">
              <w:t>X</w:t>
            </w:r>
            <w:r w:rsidRPr="00712152">
              <w:rPr>
                <w:vertAlign w:val="superscript"/>
              </w:rPr>
              <w:t>*</w:t>
            </w:r>
          </w:p>
        </w:tc>
      </w:tr>
      <w:tr w:rsidR="009532D6" w:rsidRPr="00712152" w:rsidTr="00EF30BF">
        <w:tc>
          <w:tcPr>
            <w:tcW w:w="4820" w:type="dxa"/>
            <w:tcBorders>
              <w:top w:val="single" w:sz="4" w:space="0" w:color="auto"/>
              <w:bottom w:val="single" w:sz="4" w:space="0" w:color="auto"/>
            </w:tcBorders>
            <w:shd w:val="clear" w:color="auto" w:fill="auto"/>
          </w:tcPr>
          <w:p w:rsidR="009532D6" w:rsidRPr="00712152" w:rsidRDefault="009532D6" w:rsidP="0048384C">
            <w:pPr>
              <w:jc w:val="both"/>
              <w:rPr>
                <w:b/>
              </w:rPr>
            </w:pPr>
            <w:r w:rsidRPr="00712152">
              <w:rPr>
                <w:b/>
              </w:rPr>
              <w:lastRenderedPageBreak/>
              <w:t>VII. Thực hành quản lý đất và nước</w:t>
            </w:r>
          </w:p>
          <w:p w:rsidR="009532D6" w:rsidRPr="00712152" w:rsidRDefault="009532D6" w:rsidP="0048384C">
            <w:pPr>
              <w:jc w:val="both"/>
            </w:pPr>
            <w:r w:rsidRPr="00712152">
              <w:t>Quản lý nước</w:t>
            </w:r>
          </w:p>
          <w:p w:rsidR="009532D6" w:rsidRPr="00712152" w:rsidRDefault="009532D6" w:rsidP="0048384C">
            <w:pPr>
              <w:jc w:val="both"/>
            </w:pPr>
            <w:r w:rsidRPr="00712152">
              <w:t>Chế độ chăn thả</w:t>
            </w:r>
          </w:p>
          <w:p w:rsidR="009532D6" w:rsidRPr="00712152" w:rsidRDefault="009532D6" w:rsidP="0048384C">
            <w:pPr>
              <w:jc w:val="both"/>
            </w:pPr>
            <w:r w:rsidRPr="00712152">
              <w:t>Quản lý cháy</w:t>
            </w:r>
          </w:p>
        </w:tc>
        <w:tc>
          <w:tcPr>
            <w:tcW w:w="1559"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CC03F7">
            <w:pPr>
              <w:jc w:val="center"/>
            </w:pPr>
            <w:r w:rsidRPr="00712152">
              <w:t>F-H</w:t>
            </w:r>
          </w:p>
          <w:p w:rsidR="009532D6" w:rsidRPr="00712152" w:rsidRDefault="009532D6" w:rsidP="0048384C">
            <w:pPr>
              <w:jc w:val="center"/>
            </w:pPr>
            <w:r w:rsidRPr="00712152">
              <w:t>P</w:t>
            </w:r>
          </w:p>
          <w:p w:rsidR="009532D6" w:rsidRPr="00712152" w:rsidRDefault="009532D6" w:rsidP="00EF30BF">
            <w:pPr>
              <w:jc w:val="center"/>
            </w:pPr>
            <w:r w:rsidRPr="00712152">
              <w:t>P</w:t>
            </w:r>
          </w:p>
        </w:tc>
        <w:tc>
          <w:tcPr>
            <w:tcW w:w="1843"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CC03F7">
            <w:pPr>
              <w:jc w:val="center"/>
            </w:pPr>
            <w:r w:rsidRPr="00712152">
              <w:t>X</w:t>
            </w:r>
          </w:p>
          <w:p w:rsidR="009532D6" w:rsidRPr="00712152" w:rsidRDefault="009532D6" w:rsidP="0048384C">
            <w:pPr>
              <w:jc w:val="center"/>
            </w:pPr>
            <w:r w:rsidRPr="00712152">
              <w:t>X</w:t>
            </w:r>
          </w:p>
          <w:p w:rsidR="009532D6" w:rsidRPr="00EF30BF" w:rsidRDefault="009532D6" w:rsidP="00EF30BF">
            <w:pPr>
              <w:jc w:val="center"/>
              <w:rPr>
                <w:vertAlign w:val="superscript"/>
              </w:rPr>
            </w:pPr>
            <w:r w:rsidRPr="00712152">
              <w:t>X</w:t>
            </w:r>
            <w:r w:rsidRPr="00712152">
              <w:rPr>
                <w:vertAlign w:val="superscript"/>
              </w:rPr>
              <w:t>*</w:t>
            </w:r>
          </w:p>
        </w:tc>
        <w:tc>
          <w:tcPr>
            <w:tcW w:w="1134" w:type="dxa"/>
            <w:tcBorders>
              <w:top w:val="single" w:sz="4" w:space="0" w:color="auto"/>
              <w:bottom w:val="single" w:sz="4" w:space="0" w:color="auto"/>
            </w:tcBorders>
            <w:shd w:val="clear" w:color="auto" w:fill="auto"/>
          </w:tcPr>
          <w:p w:rsidR="009532D6" w:rsidRPr="00712152" w:rsidRDefault="009532D6" w:rsidP="0048384C">
            <w:pPr>
              <w:jc w:val="center"/>
            </w:pPr>
          </w:p>
          <w:p w:rsidR="009532D6" w:rsidRPr="00712152" w:rsidRDefault="009532D6" w:rsidP="0048384C">
            <w:pPr>
              <w:jc w:val="center"/>
            </w:pPr>
          </w:p>
          <w:p w:rsidR="009532D6" w:rsidRPr="00712152" w:rsidRDefault="009532D6" w:rsidP="0048384C">
            <w:pPr>
              <w:jc w:val="center"/>
            </w:pPr>
          </w:p>
          <w:p w:rsidR="009532D6" w:rsidRPr="00712152" w:rsidRDefault="009532D6" w:rsidP="00CC03F7">
            <w:pPr>
              <w:jc w:val="center"/>
            </w:pPr>
            <w:r w:rsidRPr="00712152">
              <w:t>X</w:t>
            </w:r>
          </w:p>
        </w:tc>
      </w:tr>
    </w:tbl>
    <w:p w:rsidR="00CC03F7" w:rsidRDefault="0076698B" w:rsidP="008E504F">
      <w:pPr>
        <w:jc w:val="both"/>
        <w:rPr>
          <w:sz w:val="20"/>
          <w:szCs w:val="20"/>
        </w:rPr>
      </w:pPr>
      <w:r w:rsidRPr="00CC03F7">
        <w:rPr>
          <w:sz w:val="20"/>
          <w:szCs w:val="20"/>
        </w:rPr>
        <w:t>Lưu ý: đây chỉ là một ví dụ cho thấy một số chỉ số được đề xuất để chỉ ra các yếu tố đa dạng sinh học, đất đai và kinh tế</w:t>
      </w:r>
      <w:r>
        <w:rPr>
          <w:sz w:val="20"/>
          <w:szCs w:val="20"/>
          <w:lang w:val="vi-VN"/>
        </w:rPr>
        <w:t>-</w:t>
      </w:r>
      <w:r w:rsidRPr="00CC03F7">
        <w:rPr>
          <w:sz w:val="20"/>
          <w:szCs w:val="20"/>
        </w:rPr>
        <w:t>xã hội như là một phần của việc kiểm kê các vấn đề đa dạng sinh</w:t>
      </w:r>
      <w:r w:rsidRPr="00CC03F7">
        <w:rPr>
          <w:sz w:val="20"/>
          <w:szCs w:val="20"/>
          <w:lang w:val="vi-VN"/>
        </w:rPr>
        <w:t xml:space="preserve"> </w:t>
      </w:r>
      <w:r w:rsidRPr="00CC03F7">
        <w:rPr>
          <w:sz w:val="20"/>
          <w:szCs w:val="20"/>
        </w:rPr>
        <w:t>học cho dự án LADA của Burning và Lane (2003) - không phải là một danh sách đầy đủ. Đánh giá cấp quốc gia thường đối chiếu thông tin được thu thập ở cấp địa phương và hệ sinh thái. Các chỉ số quốc gia được chỉ định là X*.</w:t>
      </w:r>
    </w:p>
    <w:p w:rsidR="00355C1D" w:rsidRPr="00355C1D" w:rsidRDefault="00355C1D" w:rsidP="009D6415">
      <w:pPr>
        <w:jc w:val="both"/>
        <w:rPr>
          <w:sz w:val="8"/>
          <w:szCs w:val="8"/>
        </w:rPr>
      </w:pPr>
    </w:p>
    <w:p w:rsidR="00260077" w:rsidRDefault="003432E3" w:rsidP="008E504F">
      <w:pPr>
        <w:jc w:val="both"/>
      </w:pPr>
      <w:r w:rsidRPr="00AA014A">
        <w:t>Các biến được chọn này là các chỉ số về tình trạng thay đổi của đa dạng sinh học, điều kiện đất đai và quy mô con người do áp lực (Burning and Lane, 2003). Ngoài ra, họ cũng thảo luận một số câu trả lời về quản lý đối với các chỉ số và đưa ra một bảng chi tiết hơn liệt kê các động lực kinh tế xã hội, áp lực và tác động tiềm tàng đối với đa dạng sinh học, các chỉ số về tình trạng, phương pháp chỉ số và các hạn chế tiềm năng và mức độ đánh giá. Các tác giả</w:t>
      </w:r>
      <w:r w:rsidRPr="00A81FD6">
        <w:t xml:space="preserve"> (Burning và Lane, 2003) </w:t>
      </w:r>
      <w:r>
        <w:t xml:space="preserve">đã </w:t>
      </w:r>
      <w:r w:rsidRPr="00A81FD6">
        <w:t>đề xuất rằng các chỉ số nên được áp dụng ở cấp địa phương và cung cấp thông tin để đánh giá rộng hơn ở lưu vực, vùng sinh thái nông nghiệp và cấp quốc gia. Họ lưu ý rằng các thuộc tính cụ thể của các chỉ số lý</w:t>
      </w:r>
      <w:r w:rsidR="00CF0060">
        <w:rPr>
          <w:lang w:val="vi-VN"/>
        </w:rPr>
        <w:t xml:space="preserve"> sinh</w:t>
      </w:r>
      <w:r w:rsidRPr="00A81FD6">
        <w:t xml:space="preserve"> và kinh tế</w:t>
      </w:r>
      <w:r w:rsidR="00CF0060">
        <w:rPr>
          <w:lang w:val="vi-VN"/>
        </w:rPr>
        <w:t>-</w:t>
      </w:r>
      <w:r w:rsidRPr="00A81FD6">
        <w:t xml:space="preserve">xã hội được theo dõi sẽ khác nhau giữa các hệ thống do con người quản lý và các câu hỏi được đặt ra. </w:t>
      </w:r>
      <w:r w:rsidR="00AA014A" w:rsidRPr="00A81FD6">
        <w:t>Ngoài ra, Burning và Lane đã đưa ra các ví dụ về các chỉ số: trong các hệ thố</w:t>
      </w:r>
      <w:r w:rsidR="00AA014A">
        <w:t>ng trồng trọt</w:t>
      </w:r>
      <w:r w:rsidR="00AA014A" w:rsidRPr="00A81FD6">
        <w:t xml:space="preserve"> được tướ</w:t>
      </w:r>
      <w:r w:rsidR="00AA014A">
        <w:t>i</w:t>
      </w:r>
      <w:r w:rsidR="00AA014A" w:rsidRPr="00A81FD6">
        <w:t>, việc xác định và lập bản đồ độ mặn của đất có thể đượ</w:t>
      </w:r>
      <w:r w:rsidR="00AA014A">
        <w:t xml:space="preserve">c xem xét </w:t>
      </w:r>
      <w:r w:rsidR="00AA014A" w:rsidRPr="00A81FD6">
        <w:t xml:space="preserve">ưu tiên, trong khi trong </w:t>
      </w:r>
      <w:r w:rsidR="00AA014A">
        <w:t>các hệ thống trồng trọt nhờ</w:t>
      </w:r>
      <w:r w:rsidR="00AA014A" w:rsidRPr="00A81FD6">
        <w:t xml:space="preserve"> mưa, việc theo dõi cân bằng dinh dưỡng có thể rất quan trọng. Ngược lại, trong các khu vực bảo tồn được ch</w:t>
      </w:r>
      <w:r w:rsidR="00AA014A">
        <w:t>ỉ</w:t>
      </w:r>
      <w:r w:rsidR="00AA014A" w:rsidRPr="00A81FD6">
        <w:t xml:space="preserve"> định, việc theo dõi tình trạ</w:t>
      </w:r>
      <w:r w:rsidR="00AA014A">
        <w:t>ng mật độ</w:t>
      </w:r>
      <w:r w:rsidR="00AA014A" w:rsidRPr="00A81FD6">
        <w:t xml:space="preserve"> của các loài bị đe dọ</w:t>
      </w:r>
      <w:r w:rsidR="00AA014A">
        <w:t>a</w:t>
      </w:r>
      <w:r w:rsidR="00AA014A">
        <w:rPr>
          <w:lang w:val="vi-VN"/>
        </w:rPr>
        <w:t>,</w:t>
      </w:r>
      <w:r w:rsidR="00AA014A">
        <w:t xml:space="preserve"> điều kiện</w:t>
      </w:r>
      <w:r w:rsidR="00AA014A" w:rsidRPr="00A81FD6">
        <w:t xml:space="preserve"> và sự phân bố môi trường sống của chúng sẽ rất quan trọng, </w:t>
      </w:r>
      <w:r w:rsidR="00AA014A">
        <w:t>còn</w:t>
      </w:r>
      <w:r w:rsidR="00AA014A" w:rsidRPr="00A81FD6">
        <w:t xml:space="preserve"> </w:t>
      </w:r>
      <w:r w:rsidR="00AA014A">
        <w:t>ở các đồng cỏ cây bụi</w:t>
      </w:r>
      <w:r w:rsidR="00AA014A" w:rsidRPr="00A81FD6">
        <w:t xml:space="preserve"> có thể tập trung vào lớp phủ và thành phần của các loại cỏ lâu năm mong muốn </w:t>
      </w:r>
      <w:r w:rsidR="00AA014A">
        <w:t>là quần thể hữu dụng</w:t>
      </w:r>
      <w:r w:rsidR="00AA014A" w:rsidRPr="00A81FD6">
        <w:t xml:space="preserve">. Burning và Lane (2003) cũng nhận xét rằng các kỹ thuật viễn thám có thể được sử dụng để giám sát các chỉ số như thay đổi sử dụng đất, phát </w:t>
      </w:r>
      <w:r w:rsidR="00AA014A" w:rsidRPr="009C301C">
        <w:t>quang thực vật và phân mảnh môi trường sống ở cấp vùng và quốc gia.</w:t>
      </w:r>
    </w:p>
    <w:p w:rsidR="00260077" w:rsidRDefault="003432E3" w:rsidP="008E504F">
      <w:pPr>
        <w:jc w:val="both"/>
      </w:pPr>
      <w:r w:rsidRPr="009C301C">
        <w:t>Hơn nữ</w:t>
      </w:r>
      <w:r>
        <w:t>a, trong phạm vi</w:t>
      </w:r>
      <w:r w:rsidRPr="009C301C">
        <w:t xml:space="preserve"> của dự</w:t>
      </w:r>
      <w:r>
        <w:t xml:space="preserve"> án LADA, Van Lynden và cộng sự</w:t>
      </w:r>
      <w:r w:rsidRPr="009C301C">
        <w:t xml:space="preserve"> (2004) đã thảo luận về </w:t>
      </w:r>
      <w:r w:rsidRPr="00591659">
        <w:t>các nguyên tắc hướng dẫ</w:t>
      </w:r>
      <w:r>
        <w:t xml:space="preserve">n </w:t>
      </w:r>
      <w:r w:rsidRPr="00591659">
        <w:t>định lượng thoái hoá đất. Họ coi thoái hoá đất là một quá trình mô tả các hiện tượng do</w:t>
      </w:r>
      <w:r w:rsidRPr="009C301C">
        <w:t xml:space="preserve"> con người gây ra làm giảm khả năng hiện tại hoặc tương lai của đất để hỗ trợ</w:t>
      </w:r>
      <w:r>
        <w:t xml:space="preserve"> đời </w:t>
      </w:r>
      <w:r w:rsidRPr="009C301C">
        <w:t xml:space="preserve">sống của con người. Ngược lại, họ cũng coi </w:t>
      </w:r>
      <w:r>
        <w:t>thoái hoá</w:t>
      </w:r>
      <w:r w:rsidRPr="009C301C">
        <w:t xml:space="preserve"> đất là giả</w:t>
      </w:r>
      <w:r>
        <w:t>m khả năng</w:t>
      </w:r>
      <w:r w:rsidRPr="009C301C">
        <w:t xml:space="preserve"> của đất để tạo ra lợ</w:t>
      </w:r>
      <w:r>
        <w:t>i nhuận</w:t>
      </w:r>
      <w:r w:rsidRPr="009C301C">
        <w:t xml:space="preserve"> từ việc sử dụng đất cụ thể theo một hình thức quản lý đấ</w:t>
      </w:r>
      <w:r>
        <w:t>t xác định</w:t>
      </w:r>
      <w:r w:rsidRPr="009C301C">
        <w:t>. Van Lynden và cộng sự (2004) đã phát triển các chỉ số, chỉ tập trung vào các chỉ số nhiễm mặ</w:t>
      </w:r>
      <w:r>
        <w:t>n, tuần hoàn</w:t>
      </w:r>
      <w:r w:rsidRPr="009C301C">
        <w:t xml:space="preserve"> dinh dưỡng và ô nhiễm đất. Họ đã sử dụng thông tin từ</w:t>
      </w:r>
      <w:r>
        <w:t xml:space="preserve"> công trình do</w:t>
      </w:r>
      <w:r w:rsidRPr="009C301C">
        <w:t xml:space="preserve"> GLASOD, ASSOD và SOVEUR</w:t>
      </w:r>
      <w:r>
        <w:t xml:space="preserve"> </w:t>
      </w:r>
      <w:r w:rsidRPr="009C301C">
        <w:t>thực hiệ</w:t>
      </w:r>
      <w:r>
        <w:t>n</w:t>
      </w:r>
      <w:r w:rsidRPr="009C301C">
        <w:t xml:space="preserve"> là các chỉ số </w:t>
      </w:r>
      <w:r>
        <w:t xml:space="preserve">đã </w:t>
      </w:r>
      <w:r w:rsidRPr="009C301C">
        <w:t>được xác định rõ ràng và được ghi lại.</w:t>
      </w:r>
    </w:p>
    <w:p w:rsidR="003432E3" w:rsidRDefault="003432E3" w:rsidP="008E504F">
      <w:pPr>
        <w:jc w:val="both"/>
      </w:pPr>
      <w:r w:rsidRPr="00683B3C">
        <w:t>Van Lynden và cộng sự (2004) cho rằng chất lượng đất (soil) là khái niệm thay đổi đất</w:t>
      </w:r>
      <w:r w:rsidRPr="009C301C">
        <w:t xml:space="preserve"> </w:t>
      </w:r>
      <w:r>
        <w:t>đai (land) hẹp</w:t>
      </w:r>
      <w:r w:rsidRPr="009C301C">
        <w:t xml:space="preserve"> nhấ</w:t>
      </w:r>
      <w:r>
        <w:t xml:space="preserve">t, tiếp theo là </w:t>
      </w:r>
      <w:r w:rsidRPr="009C301C">
        <w:t xml:space="preserve">chất lượng đất </w:t>
      </w:r>
      <w:r>
        <w:t xml:space="preserve">đai </w:t>
      </w:r>
      <w:r w:rsidRPr="009C301C">
        <w:t>và sau đó là quản lý đất</w:t>
      </w:r>
      <w:r>
        <w:t xml:space="preserve"> đai</w:t>
      </w:r>
      <w:r w:rsidRPr="009C301C">
        <w:t xml:space="preserve"> bền vững. Chất lượng đất có thể</w:t>
      </w:r>
      <w:r>
        <w:t xml:space="preserve"> </w:t>
      </w:r>
      <w:r w:rsidRPr="009C301C">
        <w:t xml:space="preserve">dựa </w:t>
      </w:r>
      <w:r>
        <w:t>vào sự biến đổi</w:t>
      </w:r>
      <w:r w:rsidRPr="009C301C">
        <w:t xml:space="preserve"> chất hữu cơ của đất. Chất lượng đấ</w:t>
      </w:r>
      <w:r>
        <w:t>t</w:t>
      </w:r>
      <w:r w:rsidRPr="009C301C">
        <w:t xml:space="preserve"> là một điều kiện </w:t>
      </w:r>
      <w:r>
        <w:t xml:space="preserve">quan trọng </w:t>
      </w:r>
      <w:r w:rsidRPr="009C301C">
        <w:t>củ</w:t>
      </w:r>
      <w:r>
        <w:t>a vùng đất</w:t>
      </w:r>
      <w:r w:rsidRPr="009C301C">
        <w:t xml:space="preserve"> và có thể được nghiên cứu chỉ sử dụng dữ liệu đất, trong khi chất lượng đất </w:t>
      </w:r>
      <w:r>
        <w:t xml:space="preserve">đai </w:t>
      </w:r>
      <w:r w:rsidRPr="009C301C">
        <w:t xml:space="preserve">đòi hỏi phải tích hợp dữ liệu đất với các thông tin lý </w:t>
      </w:r>
      <w:r w:rsidR="00AA014A">
        <w:t xml:space="preserve">sinh </w:t>
      </w:r>
      <w:r w:rsidRPr="009C301C">
        <w:t xml:space="preserve">khác như khí hậu, địa chất và sử dụng đất. Quản lý đất đai bền vững đòi hỏi phải tích hợp chất lượng đất với </w:t>
      </w:r>
      <w:r>
        <w:t xml:space="preserve">nền </w:t>
      </w:r>
      <w:r w:rsidRPr="009C301C">
        <w:t xml:space="preserve">kinh tế và </w:t>
      </w:r>
      <w:r>
        <w:t xml:space="preserve">các </w:t>
      </w:r>
      <w:r w:rsidRPr="009C301C">
        <w:t>nhu cầu xã hội. Đặc biệt, bể</w:t>
      </w:r>
      <w:r>
        <w:t xml:space="preserve"> cac</w:t>
      </w:r>
      <w:r w:rsidRPr="009C301C">
        <w:t xml:space="preserve">bon động bị ảnh hưởng nhiều nhất bởi điều kiện môi trường và thay đổi sử dụng đất (van Lynden </w:t>
      </w:r>
      <w:r w:rsidR="00F330F0">
        <w:t>và cộng sự</w:t>
      </w:r>
      <w:r w:rsidRPr="009C301C">
        <w:t>, 2004).</w:t>
      </w:r>
    </w:p>
    <w:p w:rsidR="003432E3" w:rsidRPr="009C301C" w:rsidRDefault="003432E3" w:rsidP="003432E3">
      <w:pPr>
        <w:jc w:val="both"/>
      </w:pPr>
    </w:p>
    <w:p w:rsidR="003432E3" w:rsidRPr="009C301C" w:rsidRDefault="00AA014A" w:rsidP="003432E3">
      <w:pPr>
        <w:jc w:val="both"/>
        <w:rPr>
          <w:b/>
        </w:rPr>
      </w:pPr>
      <w:r w:rsidRPr="009D6415">
        <w:rPr>
          <w:i/>
        </w:rPr>
        <w:t>b.</w:t>
      </w:r>
      <w:r w:rsidRPr="009D6415">
        <w:rPr>
          <w:i/>
          <w:lang w:val="vi-VN"/>
        </w:rPr>
        <w:t xml:space="preserve"> </w:t>
      </w:r>
      <w:r w:rsidR="003432E3" w:rsidRPr="009D6415">
        <w:rPr>
          <w:i/>
        </w:rPr>
        <w:t>Phương pháp sinh thái nông nghiệp (AEZ – Agro-Ecological Zones)</w:t>
      </w:r>
    </w:p>
    <w:p w:rsidR="00260077" w:rsidRDefault="003432E3" w:rsidP="008E504F">
      <w:pPr>
        <w:jc w:val="both"/>
      </w:pPr>
      <w:r w:rsidRPr="009C301C">
        <w:t xml:space="preserve">Phương pháp sinh thái nông nghiệp </w:t>
      </w:r>
      <w:r>
        <w:t xml:space="preserve">của </w:t>
      </w:r>
      <w:r w:rsidRPr="009C301C">
        <w:t>FAO (AEZ) được phát triển vào năm 1975 và là một hệ thống chính nhằm đánh giá tài nguyên đất</w:t>
      </w:r>
      <w:r w:rsidR="00D1583F">
        <w:rPr>
          <w:lang w:val="vi-VN"/>
        </w:rPr>
        <w:t xml:space="preserve"> đai</w:t>
      </w:r>
      <w:r w:rsidRPr="009C301C">
        <w:t xml:space="preserve">. Phương pháp này đã được sử dụng để giải quyết các câu hỏi khác nhau liên quan đến kiểm kê đất, đánh giá đất, quy hoạch và quản lý sử </w:t>
      </w:r>
      <w:r w:rsidRPr="009C301C">
        <w:lastRenderedPageBreak/>
        <w:t xml:space="preserve">dụng đất, đánh giá </w:t>
      </w:r>
      <w:r>
        <w:t>thoái hoá</w:t>
      </w:r>
      <w:r w:rsidRPr="009C301C">
        <w:t xml:space="preserve"> đất và lập bản đồ sử dụng đất ở cấp độ toàn cầu, khu vực, quốc </w:t>
      </w:r>
      <w:r w:rsidRPr="00683B3C">
        <w:t>gia và địa phương (FAO, 2005). Khái niệm AEZ liên quan đến việc thể hiện các thành phần</w:t>
      </w:r>
      <w:r w:rsidRPr="009C301C">
        <w:t xml:space="preserve"> của đất như các lớp thông tin không gian hoặc các lớp bản đồ và tích hợp các lớp bằng cách sử dụng GIS. Trong cơ sở dữ liệu của AEZ, các loại bộ dữ liệu tham chiếu địa lý khác nhau được tích hợp, có thể bao gồm các loại sau: địa hình, ranh giới hành chính, đường / thông tin liên lạ</w:t>
      </w:r>
      <w:r>
        <w:t>c, đô thị và khu dân cư, sông và vùng chứa nước (biển, hồ, ao,…)</w:t>
      </w:r>
      <w:r w:rsidRPr="009C301C">
        <w:t>, địa chất, đất, địa lý</w:t>
      </w:r>
      <w:r>
        <w:t xml:space="preserve"> tự nhiên</w:t>
      </w:r>
      <w:r w:rsidRPr="009C301C">
        <w:t xml:space="preserve">, địa hình, xói mòn, lượng mưa, nhiệt độ và chế độ ẩm, rừng đầu nguồn, sử dụng đất hoặc che phủ đất và trữ lượng rừng và dân </w:t>
      </w:r>
      <w:r w:rsidRPr="00354BF8">
        <w:t>số (FAO, 2005).</w:t>
      </w:r>
    </w:p>
    <w:p w:rsidR="00260077" w:rsidRDefault="003432E3" w:rsidP="008E504F">
      <w:pPr>
        <w:jc w:val="both"/>
      </w:pPr>
      <w:r w:rsidRPr="009C301C">
        <w:t>Phương pháp của AEZ dựa trên các nguyên tắ</w:t>
      </w:r>
      <w:r>
        <w:t xml:space="preserve">c </w:t>
      </w:r>
      <w:r w:rsidR="00A440C3">
        <w:t xml:space="preserve">sau đây </w:t>
      </w:r>
      <w:r>
        <w:t>là cơ sở</w:t>
      </w:r>
      <w:r w:rsidRPr="009C301C">
        <w:t xml:space="preserve"> cho bất kỳ đánh giá hợp lý nào về tài nguyên đất: áp dụ</w:t>
      </w:r>
      <w:r>
        <w:t>ng cách tiếp cận</w:t>
      </w:r>
      <w:r w:rsidRPr="009C301C">
        <w:t xml:space="preserve"> liên ngành, dựa trên các yếu tố đầu vào từ một số ngành, bao gồm </w:t>
      </w:r>
      <w:r w:rsidR="00A440C3">
        <w:t xml:space="preserve">các </w:t>
      </w:r>
      <w:r w:rsidRPr="009C301C">
        <w:t>nhà sinh thái học cây trồ</w:t>
      </w:r>
      <w:r>
        <w:t>ng, nhà thổ nhưỡng học</w:t>
      </w:r>
      <w:r w:rsidRPr="009C301C">
        <w:t>, nhà nông học, nhà khí hậu học, chu</w:t>
      </w:r>
      <w:r>
        <w:t>yên gia chăn nuôi</w:t>
      </w:r>
      <w:r w:rsidRPr="009C301C">
        <w:t xml:space="preserve">, chuyên gia dinh dưỡng và </w:t>
      </w:r>
      <w:r>
        <w:t xml:space="preserve">các nhà </w:t>
      </w:r>
      <w:r w:rsidRPr="009C301C">
        <w:t>kinh tế. Đánh giá đất có liên quan đến việc sử dụng đất cụ thể và sự</w:t>
      </w:r>
      <w:r>
        <w:t xml:space="preserve"> thích </w:t>
      </w:r>
      <w:r w:rsidRPr="009C301C">
        <w:t>hợ</w:t>
      </w:r>
      <w:r>
        <w:t xml:space="preserve">p </w:t>
      </w:r>
      <w:r w:rsidRPr="009C301C">
        <w:t xml:space="preserve">đất </w:t>
      </w:r>
      <w:r>
        <w:t xml:space="preserve">đai </w:t>
      </w:r>
      <w:r w:rsidRPr="009C301C">
        <w:t xml:space="preserve">liên quan đến việc sử dụng trên cơ sở bền vững, tức là, việc sử dụng đất dự kiến ​​phải xem xét </w:t>
      </w:r>
      <w:r>
        <w:t>sự thoái hoá</w:t>
      </w:r>
      <w:r w:rsidRPr="009C301C">
        <w:t xml:space="preserve">, ví dụ: thông qua xói mòn </w:t>
      </w:r>
      <w:r>
        <w:t xml:space="preserve">do </w:t>
      </w:r>
      <w:r w:rsidRPr="009C301C">
        <w:t xml:space="preserve">gió, xói mòn </w:t>
      </w:r>
      <w:r>
        <w:t xml:space="preserve">do </w:t>
      </w:r>
      <w:r w:rsidRPr="009C301C">
        <w:t xml:space="preserve">nước, nhiễm mặn hoặc các quá trình </w:t>
      </w:r>
      <w:r>
        <w:t>thoái hoá</w:t>
      </w:r>
      <w:r w:rsidRPr="009C301C">
        <w:t xml:space="preserve"> khác (FAO, 2005).</w:t>
      </w:r>
    </w:p>
    <w:p w:rsidR="00A440C3" w:rsidRDefault="00A440C3" w:rsidP="008E504F">
      <w:pPr>
        <w:jc w:val="both"/>
      </w:pPr>
      <w:r w:rsidRPr="009C301C">
        <w:t xml:space="preserve">Hơn nữa, FAO (2005) tuyên bố rằng việc </w:t>
      </w:r>
      <w:r>
        <w:t>phục hồi</w:t>
      </w:r>
      <w:r w:rsidRPr="009C301C">
        <w:t xml:space="preserve"> đất được giả định là đạt được bằ</w:t>
      </w:r>
      <w:r>
        <w:t>ng phương pháp bỏ hoá</w:t>
      </w:r>
      <w:r w:rsidRPr="009C301C">
        <w:t>, luân canh cây trồng và các biện pháp bảo tồn đất thích hợp: 1) đánh giá tiềm năng sản xuất đối với các mức đầu vào cụ thể, ví dụ, liệu phân bón có đượ</w:t>
      </w:r>
      <w:r>
        <w:t>c sử dụng không</w:t>
      </w:r>
      <w:r w:rsidRPr="009C301C">
        <w:t>, nếu kiểm soát dịch hại đượ</w:t>
      </w:r>
      <w:r>
        <w:t>c thực hiện</w:t>
      </w:r>
      <w:r w:rsidRPr="009C301C">
        <w:t>, nếu máy móc hoặc dụng cụ cầm tay được sử dụng (đầu vào nông nghiệ</w:t>
      </w:r>
      <w:r>
        <w:t>p và kỹ thuật</w:t>
      </w:r>
      <w:r w:rsidRPr="009C301C">
        <w:t xml:space="preserve"> canh tác); 2) các loại sử dụng đất khác nhau phải được xem xét trong bối cảnh đáp ứng nhu cầu quốc gia hoặc khu vực đối với </w:t>
      </w:r>
      <w:r>
        <w:t xml:space="preserve">lương thực </w:t>
      </w:r>
      <w:r w:rsidRPr="009C301C">
        <w:t xml:space="preserve">và </w:t>
      </w:r>
      <w:r>
        <w:t xml:space="preserve">các </w:t>
      </w:r>
      <w:r w:rsidRPr="009C301C">
        <w:t>sản</w:t>
      </w:r>
      <w:r>
        <w:rPr>
          <w:lang w:val="vi-VN"/>
        </w:rPr>
        <w:t xml:space="preserve"> phẩm nông nghiệp</w:t>
      </w:r>
      <w:r w:rsidRPr="009C301C">
        <w:t>, bao gồm cả chăn nuôi và lâm nghiệp; và 3) các mô hình sử dụng đất phải được xây dựng để tối ưu hóa năng suất đất liên quan đến các mục tiêu chính trị và xã hội có tính đến các hạn chế về</w:t>
      </w:r>
      <w:r>
        <w:t xml:space="preserve"> điều kiện tự nhiên</w:t>
      </w:r>
      <w:r w:rsidRPr="009C301C">
        <w:t>, kinh tế xã hộ</w:t>
      </w:r>
      <w:r>
        <w:t>i và kỹ thuật</w:t>
      </w:r>
      <w:r w:rsidRPr="009C301C">
        <w:t xml:space="preserve"> và các cân nhắc về môi trường.</w:t>
      </w:r>
    </w:p>
    <w:p w:rsidR="003432E3" w:rsidRPr="009C301C" w:rsidRDefault="003432E3" w:rsidP="003432E3">
      <w:pPr>
        <w:jc w:val="both"/>
      </w:pPr>
    </w:p>
    <w:p w:rsidR="003432E3" w:rsidRPr="00717CED" w:rsidRDefault="006D594C" w:rsidP="003432E3">
      <w:pPr>
        <w:jc w:val="both"/>
        <w:rPr>
          <w:b/>
        </w:rPr>
      </w:pPr>
      <w:r>
        <w:rPr>
          <w:b/>
          <w:lang w:val="vi-VN"/>
        </w:rPr>
        <w:t>4</w:t>
      </w:r>
      <w:r w:rsidR="00A440C3" w:rsidRPr="00717CED">
        <w:rPr>
          <w:b/>
          <w:lang w:val="vi-VN"/>
        </w:rPr>
        <w:t xml:space="preserve">. </w:t>
      </w:r>
      <w:r w:rsidR="003432E3" w:rsidRPr="00717CED">
        <w:rPr>
          <w:b/>
        </w:rPr>
        <w:t>Đánh giá tình trạng và sức khỏe của đất đồng cỏ cây bụi</w:t>
      </w:r>
    </w:p>
    <w:p w:rsidR="00260077" w:rsidRDefault="00451C64" w:rsidP="008E504F">
      <w:pPr>
        <w:jc w:val="both"/>
      </w:pPr>
      <w:r w:rsidRPr="00D90F47">
        <w:t>Sức khỏe của đất đồng cỏ cây bụi</w:t>
      </w:r>
      <w:r>
        <w:rPr>
          <w:lang w:val="vi-VN"/>
        </w:rPr>
        <w:t xml:space="preserve"> </w:t>
      </w:r>
      <w:r w:rsidRPr="00D90F47">
        <w:t xml:space="preserve">rất quan trọng vì nó phản ánh những thay đổi về điều kiện đất đai và khả năng phục hồi vì đây là một tiềm năng sinh thái được sử dụng làm tài liệu tham khảo. Hơn nữa, nó có thể được sử dụng để lập kế hoạch và ưu tiên các dự án phục hồi </w:t>
      </w:r>
      <w:r w:rsidRPr="00254E4A">
        <w:t xml:space="preserve">(Pyke </w:t>
      </w:r>
      <w:r w:rsidR="00F330F0" w:rsidRPr="00254E4A">
        <w:t>và cộng sự</w:t>
      </w:r>
      <w:r w:rsidRPr="00254E4A">
        <w:t>, 2002). Các chỉ số có một lịch sử sử dụng lâu dài trong đánh giá và giám sát</w:t>
      </w:r>
      <w:r w:rsidRPr="00D90F47">
        <w:t xml:space="preserve"> và kiểm kê tài nguyên của đất đồng cỏ cây bụi.</w:t>
      </w:r>
    </w:p>
    <w:p w:rsidR="00476BD4" w:rsidRPr="0034729F" w:rsidRDefault="00476BD4" w:rsidP="008E504F">
      <w:pPr>
        <w:jc w:val="both"/>
      </w:pPr>
      <w:r w:rsidRPr="00254E4A">
        <w:t xml:space="preserve">Theo FAO </w:t>
      </w:r>
      <w:r w:rsidRPr="00254E4A">
        <w:rPr>
          <w:lang w:val="vi-VN"/>
        </w:rPr>
        <w:t>(2008)</w:t>
      </w:r>
      <w:r w:rsidR="0034729F" w:rsidRPr="00254E4A">
        <w:rPr>
          <w:lang w:val="vi-VN"/>
        </w:rPr>
        <w:t xml:space="preserve">, </w:t>
      </w:r>
      <w:r w:rsidR="0034729F" w:rsidRPr="00254E4A">
        <w:t>s</w:t>
      </w:r>
      <w:r w:rsidRPr="00254E4A">
        <w:t>ức khỏe của đất là khả năng của đất để hoạt động như một hệ thống</w:t>
      </w:r>
      <w:r w:rsidRPr="0034729F">
        <w:t xml:space="preserve"> sống, với giới hạn sử dụng đất và hệ sinh thái, để duy trì năng suất của thực vật và động vật, duy trì hoặc tăng cường chất lượng nước và không khí, và thúc đẩy sức khỏe của thực vật và động vật. Đất khoẻ duy trì một cộng đồng đa dạng các sinh vật đất giúp kiểm soát bệnh cây, côn trùng và cỏ dại gây hại, hình thành các mối liên hệ cộng sinh có lợi với rễ cây; tái tuần hoàn các chất dinh dưỡng thiết yếu cho cây trồng; cải thiện cấu trúc đất với tác động tích cực cho khả năng giữ nước và dinh dưỡng của đất, và cuối cùng là cải thiện năng suất cây trồng.</w:t>
      </w:r>
    </w:p>
    <w:p w:rsidR="0034729F" w:rsidRPr="00D90F47" w:rsidRDefault="0034729F" w:rsidP="003432E3">
      <w:pPr>
        <w:jc w:val="both"/>
      </w:pPr>
    </w:p>
    <w:p w:rsidR="003432E3" w:rsidRPr="009D6415" w:rsidRDefault="0034729F" w:rsidP="003432E3">
      <w:pPr>
        <w:jc w:val="both"/>
      </w:pPr>
      <w:r w:rsidRPr="009D6415">
        <w:rPr>
          <w:i/>
        </w:rPr>
        <w:t>a.</w:t>
      </w:r>
      <w:r w:rsidRPr="009D6415">
        <w:rPr>
          <w:i/>
          <w:lang w:val="vi-VN"/>
        </w:rPr>
        <w:t xml:space="preserve"> </w:t>
      </w:r>
      <w:r w:rsidR="003432E3" w:rsidRPr="009D6415">
        <w:rPr>
          <w:i/>
        </w:rPr>
        <w:t>Sử dụng các thuộc tính và chỉ số</w:t>
      </w:r>
    </w:p>
    <w:p w:rsidR="00260077" w:rsidRDefault="00202B95" w:rsidP="008E504F">
      <w:pPr>
        <w:jc w:val="both"/>
        <w:rPr>
          <w:lang w:val="vi-VN"/>
        </w:rPr>
      </w:pPr>
      <w:r w:rsidRPr="00254E4A">
        <w:t>Pyke và cộng sự (2002) đã phát triển một ph</w:t>
      </w:r>
      <w:r w:rsidRPr="00254E4A">
        <w:rPr>
          <w:rFonts w:hint="cs"/>
        </w:rPr>
        <w:t>ươ</w:t>
      </w:r>
      <w:r w:rsidRPr="00254E4A">
        <w:t>ng pháp định tính</w:t>
      </w:r>
      <w:r w:rsidRPr="00254E4A">
        <w:rPr>
          <w:lang w:val="vi-VN"/>
        </w:rPr>
        <w:t>, nhanh</w:t>
      </w:r>
      <w:r w:rsidRPr="00254E4A">
        <w:t xml:space="preserve"> để đánh giá</w:t>
      </w:r>
      <w:r w:rsidRPr="00261396">
        <w:t xml:space="preserve"> tình trạng hiện tại của đất đồng cỏ cây bụi ở Mỹ. Các nhà đánh giá lập 17 chỉ số để đánh giá 3 thuộc tính hệ sinh thái (độ ổn định của đất và vị trí, chức năng thủy văn và tính toàn vẹn sinh</w:t>
      </w:r>
      <w:r w:rsidRPr="004C3E65">
        <w:t xml:space="preserve"> học) cho một </w:t>
      </w:r>
      <w:r>
        <w:t>địa điểm</w:t>
      </w:r>
      <w:r w:rsidRPr="004C3E65">
        <w:t xml:space="preserve"> nhất định. </w:t>
      </w:r>
      <w:r w:rsidRPr="00A50D29">
        <w:t>M</w:t>
      </w:r>
      <w:r w:rsidRPr="00A50D29">
        <w:rPr>
          <w:rFonts w:hint="cs"/>
        </w:rPr>
        <w:t>ư</w:t>
      </w:r>
      <w:r w:rsidRPr="00A50D29">
        <w:t>ời bảy chỉ số đ</w:t>
      </w:r>
      <w:r w:rsidRPr="00A50D29">
        <w:rPr>
          <w:rFonts w:hint="cs"/>
        </w:rPr>
        <w:t>ư</w:t>
      </w:r>
      <w:r w:rsidRPr="00A50D29">
        <w:t xml:space="preserve">ợc đề cập đến là: </w:t>
      </w:r>
      <w:r>
        <w:t>rãnh</w:t>
      </w:r>
      <w:r>
        <w:rPr>
          <w:lang w:val="vi-VN"/>
        </w:rPr>
        <w:t xml:space="preserve"> xói</w:t>
      </w:r>
      <w:r w:rsidRPr="00A50D29">
        <w:t>, mô hình dòng n</w:t>
      </w:r>
      <w:r w:rsidRPr="00A50D29">
        <w:rPr>
          <w:rFonts w:hint="cs"/>
        </w:rPr>
        <w:t>ư</w:t>
      </w:r>
      <w:r w:rsidRPr="00A50D29">
        <w:t xml:space="preserve">ớc, </w:t>
      </w:r>
      <w:r>
        <w:t>nền</w:t>
      </w:r>
      <w:r w:rsidRPr="00A50D29">
        <w:t xml:space="preserve">, đất trống, </w:t>
      </w:r>
      <w:r>
        <w:t>mương xói</w:t>
      </w:r>
      <w:r w:rsidRPr="00A50D29">
        <w:t xml:space="preserve">, khu vực </w:t>
      </w:r>
      <w:r>
        <w:rPr>
          <w:lang w:val="vi-VN"/>
        </w:rPr>
        <w:t xml:space="preserve"> bị gió thổi và </w:t>
      </w:r>
      <w:r w:rsidRPr="00A50D29">
        <w:t xml:space="preserve">lắng đọng, di chuyển rác, chống xói mòn bề mặt đất, </w:t>
      </w:r>
      <w:r>
        <w:t xml:space="preserve">sự </w:t>
      </w:r>
      <w:r w:rsidRPr="00A50D29">
        <w:t xml:space="preserve">thoái </w:t>
      </w:r>
      <w:r>
        <w:t xml:space="preserve">hoá </w:t>
      </w:r>
      <w:r w:rsidRPr="00A50D29">
        <w:t xml:space="preserve">hoặc </w:t>
      </w:r>
      <w:r>
        <w:t xml:space="preserve">mất đất </w:t>
      </w:r>
      <w:r w:rsidRPr="00A50D29">
        <w:t xml:space="preserve">bề mặt, thành phần </w:t>
      </w:r>
      <w:r>
        <w:t>quần xã</w:t>
      </w:r>
      <w:r w:rsidRPr="00A50D29">
        <w:t xml:space="preserve"> thực vật và phân bố liên quan đến </w:t>
      </w:r>
      <w:r>
        <w:t xml:space="preserve">sự thấm </w:t>
      </w:r>
      <w:r w:rsidRPr="00A50D29">
        <w:t>và dòng chảy, lớp nén</w:t>
      </w:r>
      <w:r>
        <w:rPr>
          <w:lang w:val="vi-VN"/>
        </w:rPr>
        <w:t xml:space="preserve"> chặt</w:t>
      </w:r>
      <w:r w:rsidRPr="00A50D29">
        <w:t xml:space="preserve">, các nhóm chức năng / cấu trúc, tỷ lệ </w:t>
      </w:r>
      <w:r>
        <w:t xml:space="preserve">cây </w:t>
      </w:r>
      <w:r w:rsidRPr="00A50D29">
        <w:t xml:space="preserve">chết / </w:t>
      </w:r>
      <w:r>
        <w:t>cây</w:t>
      </w:r>
      <w:r>
        <w:rPr>
          <w:lang w:val="vi-VN"/>
        </w:rPr>
        <w:t xml:space="preserve"> bị suy thoái</w:t>
      </w:r>
      <w:r w:rsidRPr="00A50D29">
        <w:t xml:space="preserve">, </w:t>
      </w:r>
      <w:r>
        <w:t xml:space="preserve">số </w:t>
      </w:r>
      <w:r w:rsidRPr="00A50D29">
        <w:t>l</w:t>
      </w:r>
      <w:r w:rsidRPr="00A50D29">
        <w:rPr>
          <w:rFonts w:hint="cs"/>
        </w:rPr>
        <w:t>ư</w:t>
      </w:r>
      <w:r w:rsidRPr="00A50D29">
        <w:t>ợng rác, sản xuất hàng năm, cây xâm lấn và khả năng sinh sản của cây lâu năm</w:t>
      </w:r>
      <w:r w:rsidR="00261396">
        <w:rPr>
          <w:lang w:val="vi-VN"/>
        </w:rPr>
        <w:t>.</w:t>
      </w:r>
    </w:p>
    <w:p w:rsidR="00260077" w:rsidRDefault="00A4420A" w:rsidP="008E504F">
      <w:pPr>
        <w:jc w:val="both"/>
        <w:rPr>
          <w:lang w:val="vi-VN"/>
        </w:rPr>
      </w:pPr>
      <w:r w:rsidRPr="00D90F47">
        <w:lastRenderedPageBreak/>
        <w:t xml:space="preserve">Các kỹ thuật được sử dụng để đánh giá từng thuộc tính được phác thảo liên quan đến tiềm năng </w:t>
      </w:r>
      <w:r w:rsidRPr="00E13E2A">
        <w:t xml:space="preserve">của một địa điểm cụ thể. Pyke và cộng sự (2002) đã sử dụng các khái niệm và tài liệu từ sách của Hội đồng nghiên cứu quốc gia </w:t>
      </w:r>
      <w:r w:rsidRPr="00E13E2A">
        <w:rPr>
          <w:lang w:val="vi-VN"/>
        </w:rPr>
        <w:t>(</w:t>
      </w:r>
      <w:r w:rsidRPr="00E13E2A">
        <w:t>NRC</w:t>
      </w:r>
      <w:r w:rsidRPr="00E13E2A">
        <w:rPr>
          <w:lang w:val="vi-VN"/>
        </w:rPr>
        <w:t>)</w:t>
      </w:r>
      <w:r w:rsidRPr="00E13E2A">
        <w:t>.</w:t>
      </w:r>
      <w:r w:rsidRPr="00D90F47">
        <w:t xml:space="preserve"> </w:t>
      </w:r>
      <w:r>
        <w:t>NRC</w:t>
      </w:r>
      <w:r w:rsidRPr="00D90F47">
        <w:t xml:space="preserve"> đã mô tả </w:t>
      </w:r>
      <w:r>
        <w:t xml:space="preserve">điều kiện biến thiên </w:t>
      </w:r>
      <w:r w:rsidRPr="00D90F47">
        <w:t xml:space="preserve">là tình trạng thảm thực vật hiện tại trên một </w:t>
      </w:r>
      <w:r>
        <w:t xml:space="preserve">địa điểm biến thiên </w:t>
      </w:r>
      <w:r w:rsidRPr="00D90F47">
        <w:t xml:space="preserve">liên quan đến </w:t>
      </w:r>
      <w:r>
        <w:t>quần xã</w:t>
      </w:r>
      <w:r w:rsidRPr="00D90F47">
        <w:t xml:space="preserve"> thực vật </w:t>
      </w:r>
      <w:r>
        <w:t xml:space="preserve">đỉnh cao </w:t>
      </w:r>
      <w:r w:rsidRPr="00D90F47">
        <w:t>cho khu vực đó; và</w:t>
      </w:r>
      <w:r>
        <w:rPr>
          <w:lang w:val="vi-VN"/>
        </w:rPr>
        <w:t xml:space="preserve"> tình</w:t>
      </w:r>
      <w:r w:rsidRPr="00D90F47">
        <w:t xml:space="preserve"> trạng sinh thái được mô tả là mức độ tương đồng giữa thảm thực vật và điều kiện đất hiện có so với </w:t>
      </w:r>
      <w:r>
        <w:t xml:space="preserve">quần xã </w:t>
      </w:r>
      <w:r w:rsidRPr="00D90F47">
        <w:t xml:space="preserve">tự nhiên tiềm năng và điều kiện đất mong muốn </w:t>
      </w:r>
      <w:r>
        <w:t>tại địa điểm đó</w:t>
      </w:r>
      <w:r w:rsidRPr="00D90F47">
        <w:t xml:space="preserve">. Để xác định xem đất có bị </w:t>
      </w:r>
      <w:r>
        <w:t>thoái hoá</w:t>
      </w:r>
      <w:r w:rsidRPr="00D90F47">
        <w:t xml:space="preserve"> hay không, cần đánh giá dựa trên các tiêu chí khác nhau bao gồm </w:t>
      </w:r>
      <w:r>
        <w:t xml:space="preserve">sự bền vững của </w:t>
      </w:r>
      <w:r w:rsidRPr="00D90F47">
        <w:t xml:space="preserve">đất, thảm thực vật, chu trình dinh dưỡng và nhiều khía </w:t>
      </w:r>
      <w:r w:rsidRPr="00254E4A">
        <w:t xml:space="preserve">cạnh khác (NRC, 1994). </w:t>
      </w:r>
      <w:r w:rsidR="003432E3" w:rsidRPr="00254E4A">
        <w:t>Ngoài ra, Pyke và cộng sự (2002) đã xem xét các ứng dụng dự định</w:t>
      </w:r>
      <w:r w:rsidR="003432E3" w:rsidRPr="00846993">
        <w:t xml:space="preserve"> cho kỹ thuật này và làm rõ sự khác biệt giữa đánh giá và giám sát khiến họ đề xuất kỹ thuật này để đánh giá theo thời gian và không được sử dụng để theo dõi tình trạng của </w:t>
      </w:r>
      <w:r w:rsidR="00646B26" w:rsidRPr="00846993">
        <w:t>đất đồng cỏ cây bụi</w:t>
      </w:r>
      <w:r w:rsidR="003432E3" w:rsidRPr="00846993">
        <w:t xml:space="preserve"> theo thời gian. </w:t>
      </w:r>
      <w:r w:rsidR="00846993" w:rsidRPr="00D90F47">
        <w:t xml:space="preserve">Cuối cùng, Pyke </w:t>
      </w:r>
      <w:r w:rsidR="00846993">
        <w:t>và cộng sự</w:t>
      </w:r>
      <w:r w:rsidR="00846993" w:rsidRPr="00D90F47">
        <w:t xml:space="preserve"> đã đề xuất một cơ chế thích ứng và sửa đổi kỹ thuật này để phản ánh những cải tiến trong sự hiểu biết về các quy trình hệ sinh thái. Kiến thức đầy đủ về </w:t>
      </w:r>
      <w:r w:rsidR="00846993">
        <w:t>địa điểm</w:t>
      </w:r>
      <w:r w:rsidR="00846993" w:rsidRPr="00D90F47">
        <w:t xml:space="preserve"> sinh thái </w:t>
      </w:r>
      <w:r w:rsidR="00846993">
        <w:t xml:space="preserve">đó </w:t>
      </w:r>
      <w:r w:rsidR="00846993" w:rsidRPr="00D90F47">
        <w:t xml:space="preserve">và </w:t>
      </w:r>
      <w:r w:rsidR="00846993">
        <w:t xml:space="preserve">các loại </w:t>
      </w:r>
      <w:r w:rsidR="00846993" w:rsidRPr="00D90F47">
        <w:t xml:space="preserve">đất là cần thiết để giải thích nhiều </w:t>
      </w:r>
      <w:r w:rsidR="00846993" w:rsidRPr="00261396">
        <w:t>chỉ số và áp dụng chúng trên đất</w:t>
      </w:r>
      <w:r w:rsidR="00846993" w:rsidRPr="00261396">
        <w:rPr>
          <w:lang w:val="vi-VN"/>
        </w:rPr>
        <w:t xml:space="preserve"> đó</w:t>
      </w:r>
      <w:r w:rsidR="00846993" w:rsidRPr="00261396">
        <w:t>.</w:t>
      </w:r>
    </w:p>
    <w:p w:rsidR="003432E3" w:rsidRPr="00E13E2A" w:rsidRDefault="00261396" w:rsidP="008E504F">
      <w:pPr>
        <w:jc w:val="both"/>
        <w:rPr>
          <w:lang w:val="vi-VN"/>
        </w:rPr>
      </w:pPr>
      <w:r w:rsidRPr="00254E4A">
        <w:t>T</w:t>
      </w:r>
      <w:r w:rsidR="003432E3" w:rsidRPr="00254E4A">
        <w:t xml:space="preserve">heo Pellant </w:t>
      </w:r>
      <w:r w:rsidRPr="00254E4A">
        <w:t xml:space="preserve">và cộng sự </w:t>
      </w:r>
      <w:r w:rsidR="003432E3" w:rsidRPr="00254E4A">
        <w:t xml:space="preserve">(2005) các chỉ số quá trình sinh thái rất khó quan sát </w:t>
      </w:r>
      <w:r w:rsidR="003E6F17" w:rsidRPr="00254E4A">
        <w:t>ở thực địa</w:t>
      </w:r>
      <w:r w:rsidR="003432E3" w:rsidRPr="00E13E2A">
        <w:t xml:space="preserve"> do sự</w:t>
      </w:r>
      <w:r w:rsidR="003432E3" w:rsidRPr="00D90F47">
        <w:t xml:space="preserve"> phức tạp của hầu hết các hệ sinh thái </w:t>
      </w:r>
      <w:r w:rsidR="003E6F17">
        <w:t>đất đồng cỏ cây bụi</w:t>
      </w:r>
      <w:r w:rsidR="003432E3" w:rsidRPr="00D90F47">
        <w:t xml:space="preserve">. Do đó Pellant </w:t>
      </w:r>
      <w:r w:rsidR="003E6F17">
        <w:t xml:space="preserve">và cộng sự </w:t>
      </w:r>
      <w:r w:rsidR="003432E3" w:rsidRPr="00D90F47">
        <w:t xml:space="preserve">(2005) </w:t>
      </w:r>
      <w:r w:rsidR="003E6F17">
        <w:t xml:space="preserve">đã </w:t>
      </w:r>
      <w:r w:rsidR="003432E3" w:rsidRPr="00D90F47">
        <w:t xml:space="preserve">mô tả một </w:t>
      </w:r>
      <w:r w:rsidR="003E6F17">
        <w:t xml:space="preserve">quy ước </w:t>
      </w:r>
      <w:r w:rsidR="003432E3" w:rsidRPr="00D90F47">
        <w:t xml:space="preserve">về việc sử dụng các chỉ số quan sát được để giải thích và đánh giá sức khỏe của </w:t>
      </w:r>
      <w:r w:rsidR="003E6F17">
        <w:t>đất đồng cỏ cây bụi</w:t>
      </w:r>
      <w:r w:rsidR="003432E3" w:rsidRPr="00D90F47">
        <w:t xml:space="preserve">. </w:t>
      </w:r>
      <w:r w:rsidR="003E6F17">
        <w:t xml:space="preserve">Quy ước </w:t>
      </w:r>
      <w:r w:rsidR="003432E3" w:rsidRPr="00D90F47">
        <w:t xml:space="preserve">đánh giá được cho là không nhằm sử dụng để xác định nguyên nhân của các vấn đề tài nguyên và xác định xu hướng </w:t>
      </w:r>
      <w:r w:rsidR="003E6F17">
        <w:t>mà</w:t>
      </w:r>
      <w:r w:rsidR="003432E3" w:rsidRPr="00D90F47">
        <w:t xml:space="preserve"> để chọn các vị trí giám sát trong việc phát triển các chương trình giám sát và đưa ra cảnh báo sớm về các vấn đề và cơ hội tiềm năng bằng cách giúp các nhà quản lý đất đai xác định các khu vực </w:t>
      </w:r>
      <w:r w:rsidR="00392ED7">
        <w:t>tiềm ẩn</w:t>
      </w:r>
      <w:r w:rsidR="00392ED7">
        <w:rPr>
          <w:lang w:val="vi-VN"/>
        </w:rPr>
        <w:t xml:space="preserve"> </w:t>
      </w:r>
      <w:r w:rsidR="003432E3" w:rsidRPr="00D90F47">
        <w:t xml:space="preserve">nguy cơ </w:t>
      </w:r>
      <w:r w:rsidR="003432E3">
        <w:t>thoái hoá</w:t>
      </w:r>
      <w:r w:rsidR="003432E3" w:rsidRPr="00D90F47">
        <w:t xml:space="preserve"> (Pellant </w:t>
      </w:r>
      <w:r w:rsidR="00F330F0">
        <w:t>và cộng sự</w:t>
      </w:r>
      <w:r w:rsidR="003432E3" w:rsidRPr="00D90F47">
        <w:t xml:space="preserve">, 2005). Theo </w:t>
      </w:r>
      <w:r w:rsidR="00392ED7">
        <w:t>họ,</w:t>
      </w:r>
      <w:r w:rsidR="00392ED7">
        <w:rPr>
          <w:lang w:val="vi-VN"/>
        </w:rPr>
        <w:t xml:space="preserve"> </w:t>
      </w:r>
      <w:r w:rsidR="003432E3" w:rsidRPr="00D90F47">
        <w:t>các chỉ số phát triển này được sử dụng trên toàn quốc (</w:t>
      </w:r>
      <w:r w:rsidR="00392ED7">
        <w:t>Hoa kỳ</w:t>
      </w:r>
      <w:r w:rsidR="003432E3" w:rsidRPr="00D90F47">
        <w:t xml:space="preserve">) cũng như quốc tế </w:t>
      </w:r>
      <w:r w:rsidR="00392ED7">
        <w:rPr>
          <w:lang w:val="vi-VN"/>
        </w:rPr>
        <w:t>(</w:t>
      </w:r>
      <w:r w:rsidR="003432E3" w:rsidRPr="00D90F47">
        <w:t xml:space="preserve">ở Mexico cho </w:t>
      </w:r>
      <w:r w:rsidR="00392ED7">
        <w:t xml:space="preserve">quy hoạch vùng và </w:t>
      </w:r>
      <w:r w:rsidR="003432E3" w:rsidRPr="00D90F47">
        <w:t xml:space="preserve">các kế hoạch quản lý các trang trại và ở Mông Cổ để đánh giá </w:t>
      </w:r>
      <w:r w:rsidR="00672CD7">
        <w:t>đất đồng cỏ cây bụi</w:t>
      </w:r>
      <w:r w:rsidR="00672CD7" w:rsidRPr="00672CD7">
        <w:t>)</w:t>
      </w:r>
      <w:r w:rsidR="003432E3" w:rsidRPr="00672CD7">
        <w:t xml:space="preserve">. </w:t>
      </w:r>
      <w:r w:rsidR="00672CD7" w:rsidRPr="00672CD7">
        <w:t>Điều quan trọng đối với các nhà quản lý đất đai và các chuyên gia hỗ trợ kỹ thuật là có thể đánh giá sức khỏe của đất đồng cỏ cây bụi để biết nơi cần tập trung mọi cố gằng quản lý</w:t>
      </w:r>
      <w:r w:rsidR="00E13E2A">
        <w:rPr>
          <w:lang w:val="vi-VN"/>
        </w:rPr>
        <w:t>.</w:t>
      </w:r>
    </w:p>
    <w:p w:rsidR="003432E3" w:rsidRPr="00D90F47" w:rsidRDefault="003432E3" w:rsidP="003432E3">
      <w:pPr>
        <w:jc w:val="both"/>
      </w:pPr>
    </w:p>
    <w:p w:rsidR="003432E3" w:rsidRPr="009D6415" w:rsidRDefault="00F30504" w:rsidP="003432E3">
      <w:pPr>
        <w:jc w:val="both"/>
      </w:pPr>
      <w:r w:rsidRPr="009D6415">
        <w:rPr>
          <w:i/>
        </w:rPr>
        <w:t>b.</w:t>
      </w:r>
      <w:r w:rsidRPr="009D6415">
        <w:rPr>
          <w:i/>
          <w:lang w:val="vi-VN"/>
        </w:rPr>
        <w:t xml:space="preserve"> </w:t>
      </w:r>
      <w:r w:rsidR="003432E3" w:rsidRPr="009D6415">
        <w:rPr>
          <w:i/>
        </w:rPr>
        <w:t>Cách tiếp cận phân loại</w:t>
      </w:r>
    </w:p>
    <w:p w:rsidR="00260077" w:rsidRDefault="00224BA0" w:rsidP="008E504F">
      <w:pPr>
        <w:jc w:val="both"/>
        <w:rPr>
          <w:lang w:val="vi-VN"/>
        </w:rPr>
      </w:pPr>
      <w:r w:rsidRPr="00254E4A">
        <w:t>Manske (2002) thảo luận về việc sử dụng bốn loại điều kiện được sử dụng trong hầu hết</w:t>
      </w:r>
      <w:r w:rsidRPr="00224BA0">
        <w:t xml:space="preserve"> các phương pháp đánh giá tình trạng sức khỏe của đất đồng cỏ cây bụi để xác định mức độ của sức khỏe hệ sinh thái ở đồng cỏ. Các loại</w:t>
      </w:r>
      <w:r w:rsidRPr="00224BA0">
        <w:rPr>
          <w:lang w:val="vi-VN"/>
        </w:rPr>
        <w:t xml:space="preserve"> này</w:t>
      </w:r>
      <w:r w:rsidRPr="00224BA0">
        <w:t xml:space="preserve"> dao động từ</w:t>
      </w:r>
      <w:r w:rsidRPr="00224BA0">
        <w:rPr>
          <w:lang w:val="vi-VN"/>
        </w:rPr>
        <w:t xml:space="preserve"> </w:t>
      </w:r>
      <w:r w:rsidRPr="00224BA0">
        <w:t>cực kỳ khỏe đến cực kỳ yếu. Các loại thường được sử dụng là: điều kiện rất tốt, tốt, trung bình và kém</w:t>
      </w:r>
      <w:r w:rsidRPr="00224BA0">
        <w:rPr>
          <w:lang w:val="vi-VN"/>
        </w:rPr>
        <w:t>.</w:t>
      </w:r>
    </w:p>
    <w:p w:rsidR="00224BA0" w:rsidRPr="00260077" w:rsidRDefault="00224BA0" w:rsidP="008E504F">
      <w:pPr>
        <w:jc w:val="both"/>
        <w:rPr>
          <w:lang w:val="vi-VN"/>
        </w:rPr>
      </w:pPr>
      <w:r w:rsidRPr="00224BA0">
        <w:t>Trong quá trình đánh giá tình trạng sức khỏe, các thành phần hệ sinh thái đang được xem xét là thảm thực vật trên mặt đất và dưới mặt đất, các quá trình phát triển đất, mức độ và loại xói mòn, các quá trình sinh thái và sự thấm của lượng mưa (Manske, 2002). Hơn nữa,</w:t>
      </w:r>
      <w:r w:rsidRPr="00224BA0">
        <w:rPr>
          <w:lang w:val="vi-VN"/>
        </w:rPr>
        <w:t xml:space="preserve"> t</w:t>
      </w:r>
      <w:r w:rsidRPr="00224BA0">
        <w:t xml:space="preserve">rong tài liệu này, ông chỉ ra các tiêu chí đánh giá và đặc điểm cho từng loại tình trạng sức khỏe của đất đồng cỏ cây bụi cũng như một bộ câu hỏi để giúp người đánh giá diễn giải các tiêu chí và đặc điểm về tình trạng sức khỏe. Đây là một phương pháp đánh giá </w:t>
      </w:r>
      <w:r w:rsidR="002A05EC">
        <w:t xml:space="preserve">không cần </w:t>
      </w:r>
      <w:r w:rsidRPr="00224BA0">
        <w:t xml:space="preserve">giải thích có thể </w:t>
      </w:r>
      <w:r w:rsidRPr="00254E4A">
        <w:t>được áp dụng ở thực địa, với tất cả các khái niệm và tài liệu của nó. Tương tự như vậy, NRC (1994) và N</w:t>
      </w:r>
      <w:r w:rsidR="00E13E2A" w:rsidRPr="00254E4A">
        <w:t>APCOD</w:t>
      </w:r>
      <w:r w:rsidRPr="00254E4A">
        <w:t xml:space="preserve"> (2003) cũng đề xuất sử dụng các loại điều kiện tương tự để đánh giá tình</w:t>
      </w:r>
      <w:r w:rsidRPr="00E13E2A">
        <w:t xml:space="preserve"> trạng sức khỏe của đất đồng cỏ cây bụi ở cấp địa phương.</w:t>
      </w:r>
    </w:p>
    <w:p w:rsidR="00224BA0" w:rsidRDefault="00224BA0" w:rsidP="00224BA0">
      <w:pPr>
        <w:jc w:val="both"/>
        <w:rPr>
          <w:b/>
        </w:rPr>
      </w:pPr>
    </w:p>
    <w:p w:rsidR="009A2BDF" w:rsidRPr="009D6415" w:rsidRDefault="00E33C5C" w:rsidP="009A2BDF">
      <w:pPr>
        <w:jc w:val="both"/>
        <w:rPr>
          <w:i/>
        </w:rPr>
      </w:pPr>
      <w:r w:rsidRPr="009D6415">
        <w:rPr>
          <w:i/>
          <w:lang w:val="vi-VN"/>
        </w:rPr>
        <w:t>c.</w:t>
      </w:r>
      <w:r w:rsidR="009A2BDF" w:rsidRPr="009D6415">
        <w:rPr>
          <w:i/>
        </w:rPr>
        <w:t xml:space="preserve"> Phương pháp</w:t>
      </w:r>
      <w:r w:rsidR="009A2BDF" w:rsidRPr="009D6415">
        <w:rPr>
          <w:i/>
          <w:lang w:val="vi-VN"/>
        </w:rPr>
        <w:t xml:space="preserve"> tiếp cận</w:t>
      </w:r>
      <w:r w:rsidR="009A2BDF" w:rsidRPr="009D6415">
        <w:rPr>
          <w:i/>
        </w:rPr>
        <w:t xml:space="preserve"> phân tích chức năng cảnh quan (Landscape Function Analysis </w:t>
      </w:r>
      <w:r w:rsidR="009A2BDF" w:rsidRPr="009D6415">
        <w:rPr>
          <w:i/>
          <w:lang w:val="vi-VN"/>
        </w:rPr>
        <w:t xml:space="preserve">- </w:t>
      </w:r>
      <w:r w:rsidR="009A2BDF" w:rsidRPr="009D6415">
        <w:rPr>
          <w:i/>
        </w:rPr>
        <w:t>LFA), Úc</w:t>
      </w:r>
    </w:p>
    <w:p w:rsidR="00260077" w:rsidRDefault="009A2BDF" w:rsidP="008E504F">
      <w:pPr>
        <w:jc w:val="both"/>
        <w:rPr>
          <w:lang w:val="vi-VN"/>
        </w:rPr>
      </w:pPr>
      <w:r w:rsidRPr="003B19CC">
        <w:t xml:space="preserve">Phân tích chức năng cảnh quan (LFA) là một quy trình giám sát, sử dụng các chỉ số đơn </w:t>
      </w:r>
      <w:r w:rsidRPr="00DB3DD7">
        <w:t>giản, đánh giá hệ sinh thái hoạt động tốt như thế nào với hệ thống sinh địa hoá (Tongway, 2008).</w:t>
      </w:r>
      <w:r w:rsidRPr="003B19CC">
        <w:t xml:space="preserve"> Tongway </w:t>
      </w:r>
      <w:r>
        <w:t>kiến</w:t>
      </w:r>
      <w:r w:rsidRPr="003B19CC">
        <w:t xml:space="preserve"> nghị LFA là thành phần chính của Phân tích chức năng hệ sinh thái (Ecosystem Function Analysis </w:t>
      </w:r>
      <w:r>
        <w:rPr>
          <w:lang w:val="vi-VN"/>
        </w:rPr>
        <w:t xml:space="preserve">- </w:t>
      </w:r>
      <w:r w:rsidRPr="003B19CC">
        <w:t xml:space="preserve">EFA), được dành cho các phép đo lặp lại để lấy dữ liệu dưới dạng chuỗi </w:t>
      </w:r>
      <w:r w:rsidRPr="003B19CC">
        <w:lastRenderedPageBreak/>
        <w:t xml:space="preserve">thời gian. Cách tiếp cận nhanh chóng và đơn giản </w:t>
      </w:r>
      <w:r>
        <w:t xml:space="preserve">ở thực địa </w:t>
      </w:r>
      <w:r w:rsidRPr="003B19CC">
        <w:t xml:space="preserve">và đã được áp dụng cho nhiều loại cảnh quan và sử dụng đất khác nhau và được nhiều người </w:t>
      </w:r>
      <w:r>
        <w:t xml:space="preserve">sử dụng trực tiếp </w:t>
      </w:r>
      <w:r w:rsidRPr="003B19CC">
        <w:t>sử dụng</w:t>
      </w:r>
      <w:r>
        <w:rPr>
          <w:lang w:val="vi-VN"/>
        </w:rPr>
        <w:t>.</w:t>
      </w:r>
    </w:p>
    <w:p w:rsidR="00260077" w:rsidRDefault="003432E3" w:rsidP="008E504F">
      <w:pPr>
        <w:jc w:val="both"/>
        <w:rPr>
          <w:lang w:val="vi-VN"/>
        </w:rPr>
      </w:pPr>
      <w:r w:rsidRPr="00642804">
        <w:t xml:space="preserve">Cách tiếp cận LFA bao gồm ba thành phần: khung khái niệm, phương pháp </w:t>
      </w:r>
      <w:r w:rsidR="000C4929" w:rsidRPr="00642804">
        <w:t>thực địa</w:t>
      </w:r>
      <w:r w:rsidRPr="00642804">
        <w:t xml:space="preserve"> và khung </w:t>
      </w:r>
      <w:r w:rsidR="000C4929" w:rsidRPr="00642804">
        <w:t xml:space="preserve">diễn </w:t>
      </w:r>
      <w:r w:rsidRPr="00642804">
        <w:t>giải</w:t>
      </w:r>
      <w:r w:rsidR="000C4929" w:rsidRPr="00642804">
        <w:rPr>
          <w:lang w:val="vi-VN"/>
        </w:rPr>
        <w:t>.</w:t>
      </w:r>
      <w:r w:rsidRPr="00642804">
        <w:t xml:space="preserve"> Khung khái niệm dựa trên </w:t>
      </w:r>
      <w:r w:rsidR="00642804" w:rsidRPr="00642804">
        <w:t xml:space="preserve">cơ sở </w:t>
      </w:r>
      <w:r w:rsidRPr="00642804">
        <w:t xml:space="preserve">hệ thống </w:t>
      </w:r>
      <w:r w:rsidR="00642804" w:rsidRPr="00642804">
        <w:rPr>
          <w:lang w:val="vi-VN"/>
        </w:rPr>
        <w:t>“</w:t>
      </w:r>
      <w:r w:rsidRPr="00642804">
        <w:t>kích hoạt-chuyển đổi-dự trữ</w:t>
      </w:r>
      <w:r w:rsidR="00642804" w:rsidRPr="00642804">
        <w:rPr>
          <w:lang w:val="vi-VN"/>
        </w:rPr>
        <w:t>-</w:t>
      </w:r>
      <w:r w:rsidRPr="00642804">
        <w:t xml:space="preserve">xung </w:t>
      </w:r>
      <w:r w:rsidR="00642804" w:rsidRPr="00642804">
        <w:t>động”</w:t>
      </w:r>
      <w:r w:rsidRPr="00642804">
        <w:t xml:space="preserve"> (TTRP</w:t>
      </w:r>
      <w:r w:rsidR="00642804" w:rsidRPr="00642804">
        <w:rPr>
          <w:lang w:val="vi-VN"/>
        </w:rPr>
        <w:t xml:space="preserve">: </w:t>
      </w:r>
      <w:r w:rsidR="00642804" w:rsidRPr="00642804">
        <w:t>trigger-transfer-reserve-pulse</w:t>
      </w:r>
      <w:r w:rsidRPr="00642804">
        <w:t>)</w:t>
      </w:r>
      <w:r w:rsidR="00642804" w:rsidRPr="00642804">
        <w:rPr>
          <w:lang w:val="vi-VN"/>
        </w:rPr>
        <w:t xml:space="preserve"> </w:t>
      </w:r>
      <w:r w:rsidRPr="00642804">
        <w:t xml:space="preserve">cho cách thức hoạt động của </w:t>
      </w:r>
      <w:r w:rsidR="00642804" w:rsidRPr="00642804">
        <w:t>đồng cỏ cây bụi</w:t>
      </w:r>
      <w:r w:rsidRPr="00642804">
        <w:t xml:space="preserve">, dựa trên cách </w:t>
      </w:r>
      <w:r w:rsidR="00870B0A">
        <w:t xml:space="preserve">các </w:t>
      </w:r>
      <w:r w:rsidRPr="00642804">
        <w:t>cảnh quan hoạt động để bảo tồn và sử dụng các nguồn tài nguyên khan hiếm.</w:t>
      </w:r>
      <w:r w:rsidRPr="003B19CC">
        <w:t xml:space="preserve"> </w:t>
      </w:r>
    </w:p>
    <w:p w:rsidR="00260077" w:rsidRDefault="003432E3" w:rsidP="008E504F">
      <w:pPr>
        <w:jc w:val="both"/>
        <w:rPr>
          <w:lang w:val="vi-VN"/>
        </w:rPr>
      </w:pPr>
      <w:r w:rsidRPr="003B19CC">
        <w:t xml:space="preserve">Khung này đại diện cho các chuỗi của các quá trình hệ sinh thái và các vòng phản hồi </w:t>
      </w:r>
      <w:r w:rsidRPr="00DB3DD7">
        <w:t xml:space="preserve">(Tongway, 2005; Ludwig </w:t>
      </w:r>
      <w:r w:rsidR="00F330F0" w:rsidRPr="00DB3DD7">
        <w:t>và cộng sự</w:t>
      </w:r>
      <w:r w:rsidRPr="00DB3DD7">
        <w:t>, 1997). Các chỉ số LFA đã được phát triển từ nhiều tài</w:t>
      </w:r>
      <w:r w:rsidRPr="003B19CC">
        <w:t xml:space="preserve"> liệu được công bố từ nhiều nguồn khác nhau và chủ yếu dựa trên các quá trình liên quan đến thủy văn bề mặt, tức là lượng mưa, thấm, dòng chảy, xói mòn, tăng trưởng thực vật và chu trình </w:t>
      </w:r>
      <w:r w:rsidRPr="00DB3DD7">
        <w:t>dinh dưỡng (Tongway và Hindley, 2004).</w:t>
      </w:r>
    </w:p>
    <w:p w:rsidR="00482912" w:rsidRPr="00260077" w:rsidRDefault="00482912" w:rsidP="008E504F">
      <w:pPr>
        <w:jc w:val="both"/>
        <w:rPr>
          <w:lang w:val="vi-VN"/>
        </w:rPr>
      </w:pPr>
      <w:r>
        <w:t>Phương pháp</w:t>
      </w:r>
      <w:r w:rsidRPr="003B19CC">
        <w:t xml:space="preserve"> tiếp cận này tốt</w:t>
      </w:r>
      <w:r w:rsidR="00D626FF">
        <w:rPr>
          <w:lang w:val="vi-VN"/>
        </w:rPr>
        <w:t>,</w:t>
      </w:r>
      <w:r w:rsidRPr="003B19CC">
        <w:t xml:space="preserve"> giúp các nhà quản lý đất đai biết xu hướng và hiện trạng </w:t>
      </w:r>
      <w:r w:rsidRPr="00DB3DD7">
        <w:t>và những gì đang bị mất khỏi hệ sinh thái (Tongway, 1994). Nếu các đất đồng cỏ tự nhiên trở</w:t>
      </w:r>
      <w:r w:rsidRPr="003B19CC">
        <w:t xml:space="preserve"> nên nghèo nàn và không giữ được tài nguyên, sẽ có </w:t>
      </w:r>
      <w:r>
        <w:t>lỗ hổng</w:t>
      </w:r>
      <w:r w:rsidRPr="003B19CC">
        <w:t xml:space="preserve"> từ hệ thống dẫn đến không hiệu quả. Ngoài đất, hệ thống LFA cũng có thể được sử dụng để đánh giá các tính chất chức năng của thảm thực vật (Tongway và Hindley, 2004).</w:t>
      </w:r>
    </w:p>
    <w:p w:rsidR="003432E3" w:rsidRPr="003B19CC" w:rsidRDefault="003432E3" w:rsidP="003432E3">
      <w:pPr>
        <w:jc w:val="both"/>
      </w:pPr>
    </w:p>
    <w:p w:rsidR="003432E3" w:rsidRPr="009D6415" w:rsidRDefault="00D626FF" w:rsidP="003432E3">
      <w:pPr>
        <w:jc w:val="both"/>
      </w:pPr>
      <w:r w:rsidRPr="009D6415">
        <w:rPr>
          <w:i/>
        </w:rPr>
        <w:t>d.</w:t>
      </w:r>
      <w:r w:rsidRPr="009D6415">
        <w:rPr>
          <w:i/>
          <w:lang w:val="vi-VN"/>
        </w:rPr>
        <w:t xml:space="preserve"> </w:t>
      </w:r>
      <w:r w:rsidR="003432E3" w:rsidRPr="009D6415">
        <w:rPr>
          <w:i/>
        </w:rPr>
        <w:t xml:space="preserve">Đánh giá </w:t>
      </w:r>
      <w:r w:rsidR="00373C72">
        <w:rPr>
          <w:i/>
        </w:rPr>
        <w:t xml:space="preserve">tình </w:t>
      </w:r>
      <w:r w:rsidR="004F73DA">
        <w:rPr>
          <w:i/>
        </w:rPr>
        <w:t>trạng</w:t>
      </w:r>
      <w:r w:rsidR="003432E3" w:rsidRPr="009D6415">
        <w:rPr>
          <w:i/>
        </w:rPr>
        <w:t xml:space="preserve"> bề mặt đất</w:t>
      </w:r>
    </w:p>
    <w:p w:rsidR="00260077" w:rsidRDefault="003432E3" w:rsidP="008E504F">
      <w:pPr>
        <w:jc w:val="both"/>
      </w:pPr>
      <w:r w:rsidRPr="003B19CC">
        <w:t xml:space="preserve">Tongway (1994) đã phát triển đánh giá </w:t>
      </w:r>
      <w:r w:rsidR="00373C72">
        <w:t xml:space="preserve">tình </w:t>
      </w:r>
      <w:r w:rsidR="004F73DA">
        <w:t>trạng</w:t>
      </w:r>
      <w:r w:rsidRPr="003B19CC">
        <w:t xml:space="preserve"> đất (một thành phần của LFA) cho đồng cỏ nhiệt đới ở Úc. </w:t>
      </w:r>
      <w:r w:rsidR="004C5275">
        <w:t>P</w:t>
      </w:r>
      <w:r w:rsidRPr="003B19CC">
        <w:t xml:space="preserve">hương pháp đánh giá </w:t>
      </w:r>
      <w:r w:rsidR="00373C72">
        <w:t xml:space="preserve">tình </w:t>
      </w:r>
      <w:r w:rsidR="004F73DA">
        <w:t>trạng</w:t>
      </w:r>
      <w:r w:rsidRPr="003B19CC">
        <w:t xml:space="preserve"> đất theo ba bước chính</w:t>
      </w:r>
      <w:r w:rsidR="000E4D8C">
        <w:rPr>
          <w:lang w:val="vi-VN"/>
        </w:rPr>
        <w:t>:</w:t>
      </w:r>
      <w:r w:rsidR="000E4D8C" w:rsidRPr="003B19CC">
        <w:t xml:space="preserve"> mô tả </w:t>
      </w:r>
      <w:r w:rsidR="000E4D8C">
        <w:t xml:space="preserve">thiết lập </w:t>
      </w:r>
      <w:r w:rsidR="000E4D8C" w:rsidRPr="003B19CC">
        <w:t xml:space="preserve">địa lý của khu vực, mô tả </w:t>
      </w:r>
      <w:r w:rsidR="000E4D8C">
        <w:t>đặc điểm của khoảnh đất</w:t>
      </w:r>
      <w:r w:rsidR="000E4D8C">
        <w:rPr>
          <w:lang w:val="vi-VN"/>
        </w:rPr>
        <w:t xml:space="preserve"> phì nhiêu/giữa các khoảnh đất</w:t>
      </w:r>
      <w:r w:rsidR="000E4D8C" w:rsidRPr="003B19CC">
        <w:t xml:space="preserve"> và nhận </w:t>
      </w:r>
      <w:r w:rsidR="000E4D8C">
        <w:t>biết</w:t>
      </w:r>
      <w:r w:rsidR="000E4D8C" w:rsidRPr="003B19CC">
        <w:t xml:space="preserve"> mô hình xói mòn và đánh giá tình trạng bề mặt đất.</w:t>
      </w:r>
    </w:p>
    <w:p w:rsidR="003432E3" w:rsidRDefault="00017826" w:rsidP="008E504F">
      <w:pPr>
        <w:jc w:val="both"/>
      </w:pPr>
      <w:r w:rsidRPr="003B19CC">
        <w:t xml:space="preserve">Tốt nhất là đánh giá cả </w:t>
      </w:r>
      <w:r w:rsidR="00373C72">
        <w:t xml:space="preserve">tình </w:t>
      </w:r>
      <w:r w:rsidRPr="003B19CC">
        <w:t>trạng thực vật và đất khi theo dõi</w:t>
      </w:r>
      <w:r>
        <w:rPr>
          <w:lang w:val="vi-VN"/>
        </w:rPr>
        <w:t xml:space="preserve"> </w:t>
      </w:r>
      <w:r w:rsidR="00373C72">
        <w:rPr>
          <w:lang w:val="vi-VN"/>
        </w:rPr>
        <w:t>tình trạng</w:t>
      </w:r>
      <w:r w:rsidRPr="003B19CC">
        <w:t xml:space="preserve"> của các khu vực </w:t>
      </w:r>
      <w:r>
        <w:t>đất đồng cỏ cây bụi</w:t>
      </w:r>
      <w:r w:rsidRPr="003B19CC">
        <w:t xml:space="preserve"> để có một mô tả chính xác về hiện trạng và một số thông tin về xu hướng trong tương la</w:t>
      </w:r>
      <w:r>
        <w:t>i</w:t>
      </w:r>
      <w:r w:rsidRPr="003B19CC">
        <w:t xml:space="preserve">. Hơn nữa, </w:t>
      </w:r>
      <w:r w:rsidR="00373C72">
        <w:t>theo Tongway</w:t>
      </w:r>
      <w:r w:rsidR="00373C72">
        <w:rPr>
          <w:lang w:val="vi-VN"/>
        </w:rPr>
        <w:t xml:space="preserve"> </w:t>
      </w:r>
      <w:r>
        <w:t>c</w:t>
      </w:r>
      <w:r w:rsidRPr="003B19CC">
        <w:t xml:space="preserve">ác phương pháp đánh giá thảm thực vật hiện đang được phát triển tốt ở Úc và </w:t>
      </w:r>
      <w:r>
        <w:t xml:space="preserve">cung cấp nhiều </w:t>
      </w:r>
      <w:r w:rsidRPr="003B19CC">
        <w:t xml:space="preserve">thông tin, nhưng các phương pháp đánh giá tình trạng đất không thành công lắm. Giám sát thảm thực vật rất quan trọng </w:t>
      </w:r>
      <w:r>
        <w:t xml:space="preserve">ở đất đồng cỏ cây bụi </w:t>
      </w:r>
      <w:r w:rsidRPr="003B19CC">
        <w:t xml:space="preserve">để biết liệu những thay đổi trong thành phần có phải là do sự tương tác giữa chăn thả và thảm thực vật </w:t>
      </w:r>
      <w:r w:rsidR="00E07938">
        <w:t>riêng rẽ</w:t>
      </w:r>
      <w:r>
        <w:t xml:space="preserve"> </w:t>
      </w:r>
      <w:r w:rsidRPr="003B19CC">
        <w:t xml:space="preserve">hay liệu đất </w:t>
      </w:r>
      <w:r w:rsidR="00E07938">
        <w:t>có phải là</w:t>
      </w:r>
      <w:r w:rsidRPr="003B19CC">
        <w:t xml:space="preserve"> môi trường </w:t>
      </w:r>
      <w:r w:rsidR="00E07938">
        <w:t>làm</w:t>
      </w:r>
      <w:r w:rsidRPr="003B19CC">
        <w:t xml:space="preserve"> cho cây cỏ bị</w:t>
      </w:r>
      <w:r>
        <w:t xml:space="preserve"> thoái hoá. </w:t>
      </w:r>
      <w:r w:rsidRPr="00AA7E54">
        <w:t xml:space="preserve">Các chỉ số bề mặt đất được sử dụng ở đây tương tự như các chỉ số được mô tả trong hướng dẫn sử dụng LFA và các quy trình </w:t>
      </w:r>
      <w:r>
        <w:t xml:space="preserve">thực địa </w:t>
      </w:r>
      <w:r w:rsidRPr="007B74F5">
        <w:t>được giải thích rõ trong hướng dẫn.</w:t>
      </w:r>
    </w:p>
    <w:p w:rsidR="00E07938" w:rsidRDefault="00E07938" w:rsidP="003432E3">
      <w:pPr>
        <w:jc w:val="both"/>
      </w:pPr>
    </w:p>
    <w:p w:rsidR="003432E3" w:rsidRPr="009D6415" w:rsidRDefault="00017826" w:rsidP="003432E3">
      <w:pPr>
        <w:jc w:val="both"/>
      </w:pPr>
      <w:r w:rsidRPr="009D6415">
        <w:rPr>
          <w:i/>
        </w:rPr>
        <w:t>e.</w:t>
      </w:r>
      <w:r w:rsidRPr="009D6415">
        <w:rPr>
          <w:i/>
          <w:lang w:val="vi-VN"/>
        </w:rPr>
        <w:t xml:space="preserve"> </w:t>
      </w:r>
      <w:r w:rsidRPr="009D6415">
        <w:rPr>
          <w:i/>
        </w:rPr>
        <w:t xml:space="preserve">Công cụ đánh giá </w:t>
      </w:r>
      <w:r w:rsidR="009A0FC0" w:rsidRPr="009D6415">
        <w:rPr>
          <w:i/>
        </w:rPr>
        <w:t xml:space="preserve">thực địa </w:t>
      </w:r>
      <w:r w:rsidR="009A0FC0" w:rsidRPr="009D6415">
        <w:rPr>
          <w:i/>
          <w:lang w:val="vi-VN"/>
        </w:rPr>
        <w:t>– đất</w:t>
      </w:r>
      <w:r w:rsidRPr="009D6415">
        <w:rPr>
          <w:i/>
        </w:rPr>
        <w:t xml:space="preserve"> trực quan (Visual Soil – Field Assessment Tool</w:t>
      </w:r>
      <w:r w:rsidR="001D050E">
        <w:rPr>
          <w:i/>
          <w:lang w:val="vi-VN"/>
        </w:rPr>
        <w:t xml:space="preserve"> – FA-FAST</w:t>
      </w:r>
      <w:r w:rsidRPr="009D6415">
        <w:rPr>
          <w:i/>
        </w:rPr>
        <w:t>)</w:t>
      </w:r>
    </w:p>
    <w:p w:rsidR="00260077" w:rsidRDefault="00A2087E" w:rsidP="008E504F">
      <w:pPr>
        <w:jc w:val="both"/>
      </w:pPr>
      <w:r w:rsidRPr="00DB3DD7">
        <w:t xml:space="preserve">McGarry (2004) đã nghiên cứu phát triển phương pháp Công cụ đánh giá thực địa </w:t>
      </w:r>
      <w:r w:rsidRPr="00DB3DD7">
        <w:rPr>
          <w:lang w:val="vi-VN"/>
        </w:rPr>
        <w:t>– đất</w:t>
      </w:r>
      <w:r w:rsidRPr="00095D98">
        <w:t xml:space="preserve"> trực quan để hỗ trợ và nâng cao chương trình LADA của FAO. Phương pháp VS-F</w:t>
      </w:r>
      <w:r w:rsidR="001D050E">
        <w:t>AST</w:t>
      </w:r>
      <w:r w:rsidRPr="00095D98">
        <w:t xml:space="preserve"> đã được phát triển để</w:t>
      </w:r>
      <w:r w:rsidRPr="007B74F5">
        <w:t xml:space="preserve"> giải quyết yêu cầu chính của khung phương pháp mới được phát triển cho chương trình LADA (McGarry, 2004).</w:t>
      </w:r>
      <w:r>
        <w:rPr>
          <w:lang w:val="vi-VN"/>
        </w:rPr>
        <w:t xml:space="preserve"> P</w:t>
      </w:r>
      <w:r w:rsidRPr="007B74F5">
        <w:t>hương pháp VS-F</w:t>
      </w:r>
      <w:r w:rsidR="001D050E">
        <w:t>AST</w:t>
      </w:r>
      <w:r w:rsidRPr="007B74F5">
        <w:t xml:space="preserve"> là </w:t>
      </w:r>
      <w:r>
        <w:t xml:space="preserve">phương pháp tiếp cận được </w:t>
      </w:r>
      <w:r w:rsidRPr="007B74F5">
        <w:t xml:space="preserve">nâng cấp và tích hợp </w:t>
      </w:r>
      <w:r>
        <w:t xml:space="preserve">hữu dụng cho người nông dân </w:t>
      </w:r>
      <w:r w:rsidRPr="007B74F5">
        <w:t xml:space="preserve">để đánh giá trực quan </w:t>
      </w:r>
      <w:r>
        <w:t xml:space="preserve">trên thực địa </w:t>
      </w:r>
      <w:r w:rsidRPr="00D52DA1">
        <w:t>về điều kiện và sức khỏe của đất, đặc biệt nhấn mạnh vào các ph</w:t>
      </w:r>
      <w:r w:rsidRPr="00D52DA1">
        <w:rPr>
          <w:rFonts w:hint="cs"/>
        </w:rPr>
        <w:t>ươ</w:t>
      </w:r>
      <w:r w:rsidRPr="00D52DA1">
        <w:t>ng pháp đ</w:t>
      </w:r>
      <w:r w:rsidRPr="00D52DA1">
        <w:rPr>
          <w:rFonts w:hint="cs"/>
        </w:rPr>
        <w:t>ơ</w:t>
      </w:r>
      <w:r w:rsidRPr="00D52DA1">
        <w:t>n giản, lặp lại sử dụng thiết bị hàng ngày, chi phí thấp. Các kỹ thuật cho phương pháp này bao gồm cả quan sát trực quan đất được đào bằng ma</w:t>
      </w:r>
      <w:r w:rsidR="006007AB">
        <w:t>i</w:t>
      </w:r>
      <w:r w:rsidRPr="00D52DA1">
        <w:t xml:space="preserve"> và các </w:t>
      </w:r>
      <w:r w:rsidR="001D6D7A">
        <w:t>phép đo</w:t>
      </w:r>
      <w:r w:rsidRPr="00D52DA1">
        <w:t xml:space="preserve"> đơn giản nhưng thiết thực</w:t>
      </w:r>
      <w:r w:rsidRPr="00D52DA1">
        <w:rPr>
          <w:lang w:val="vi-VN"/>
        </w:rPr>
        <w:t xml:space="preserve"> bao gồm</w:t>
      </w:r>
      <w:r w:rsidRPr="00D52DA1">
        <w:t xml:space="preserve"> </w:t>
      </w:r>
      <w:r w:rsidR="001D6D7A">
        <w:t>độ</w:t>
      </w:r>
      <w:r w:rsidRPr="00D52DA1">
        <w:t xml:space="preserve"> tơi và phân tán,</w:t>
      </w:r>
      <w:r w:rsidR="006007AB">
        <w:t xml:space="preserve"> </w:t>
      </w:r>
      <w:r w:rsidRPr="00D52DA1">
        <w:t xml:space="preserve">pH, </w:t>
      </w:r>
      <w:r w:rsidR="006007AB">
        <w:t xml:space="preserve">tính </w:t>
      </w:r>
      <w:r w:rsidRPr="00D52DA1">
        <w:t xml:space="preserve">thấm nước và chất hữu cơ </w:t>
      </w:r>
      <w:r w:rsidR="006007AB">
        <w:t>của đất</w:t>
      </w:r>
      <w:r w:rsidRPr="00D52DA1">
        <w:t>.</w:t>
      </w:r>
    </w:p>
    <w:p w:rsidR="0013206D" w:rsidRPr="007B74F5" w:rsidRDefault="0013206D" w:rsidP="008E504F">
      <w:pPr>
        <w:jc w:val="both"/>
      </w:pPr>
      <w:r>
        <w:t>P</w:t>
      </w:r>
      <w:r w:rsidRPr="007B74F5">
        <w:t xml:space="preserve">hương pháp </w:t>
      </w:r>
      <w:r>
        <w:t xml:space="preserve">này </w:t>
      </w:r>
      <w:r w:rsidRPr="007B74F5">
        <w:t>đã được chứng minh là đơn giản nhưng mạnh, đảm bảo có sẵn dữ liệ</w:t>
      </w:r>
      <w:r>
        <w:t>u</w:t>
      </w:r>
      <w:r w:rsidRPr="007B74F5">
        <w:t xml:space="preserve"> tức</w:t>
      </w:r>
      <w:r>
        <w:rPr>
          <w:lang w:val="vi-VN"/>
        </w:rPr>
        <w:t xml:space="preserve"> thời</w:t>
      </w:r>
      <w:r w:rsidRPr="007B74F5">
        <w:t>, sự chấp nhận của nông dân và cập nhật nhanh chóng các công cụ mô tả và đo lường, dẫn đến đánh giá nhanh tình trạng hiện tại với khả năng theo dõi lâu dài.</w:t>
      </w:r>
    </w:p>
    <w:p w:rsidR="0013206D" w:rsidRDefault="0013206D" w:rsidP="0013206D">
      <w:pPr>
        <w:jc w:val="both"/>
      </w:pPr>
      <w:r w:rsidRPr="007B74F5">
        <w:t xml:space="preserve">Các phản hồi tích cực dao động từ cấp chính sách, với các yêu cầu hiểu biết về </w:t>
      </w:r>
      <w:r>
        <w:t>tình trạng</w:t>
      </w:r>
      <w:r w:rsidRPr="007B74F5">
        <w:t xml:space="preserve"> đất đai ở cấp độ khu vực - đặc biệt là </w:t>
      </w:r>
      <w:r>
        <w:t xml:space="preserve">định </w:t>
      </w:r>
      <w:r w:rsidRPr="007B74F5">
        <w:t xml:space="preserve">hướng </w:t>
      </w:r>
      <w:r>
        <w:t>tình trạng</w:t>
      </w:r>
      <w:r w:rsidRPr="007B74F5">
        <w:t xml:space="preserve"> / sức khỏe đất đai theo tình trạng hiện tại </w:t>
      </w:r>
      <w:r>
        <w:t>bằng</w:t>
      </w:r>
      <w:r w:rsidRPr="007B74F5">
        <w:t xml:space="preserve"> các phương thức </w:t>
      </w:r>
      <w:r>
        <w:t xml:space="preserve">sản xuất </w:t>
      </w:r>
      <w:r w:rsidRPr="007B74F5">
        <w:t>truyền thống và tiềm năn</w:t>
      </w:r>
      <w:r>
        <w:t xml:space="preserve">g </w:t>
      </w:r>
      <w:r w:rsidRPr="007B74F5">
        <w:t xml:space="preserve">cải thiện </w:t>
      </w:r>
      <w:r>
        <w:t>bằng</w:t>
      </w:r>
      <w:r w:rsidRPr="007B74F5">
        <w:t xml:space="preserve"> phương thức</w:t>
      </w:r>
      <w:r>
        <w:rPr>
          <w:lang w:val="vi-VN"/>
        </w:rPr>
        <w:t xml:space="preserve"> sản xuất</w:t>
      </w:r>
      <w:r w:rsidRPr="007B74F5">
        <w:t xml:space="preserve"> cải tiến, đến cấp độ nông dân </w:t>
      </w:r>
      <w:r>
        <w:t xml:space="preserve">nơi có </w:t>
      </w:r>
      <w:r w:rsidRPr="007B74F5">
        <w:t xml:space="preserve">sự nhiệt tình thực sự </w:t>
      </w:r>
      <w:r>
        <w:t>thì</w:t>
      </w:r>
      <w:r w:rsidRPr="007B74F5">
        <w:t xml:space="preserve"> có thể học được rất nhiều về </w:t>
      </w:r>
      <w:r>
        <w:lastRenderedPageBreak/>
        <w:t xml:space="preserve">tình trạng </w:t>
      </w:r>
      <w:r w:rsidRPr="007B74F5">
        <w:t xml:space="preserve">và sức khỏe </w:t>
      </w:r>
      <w:r>
        <w:t xml:space="preserve">của đất </w:t>
      </w:r>
      <w:r w:rsidRPr="007B74F5">
        <w:t xml:space="preserve">trong chuyến thăm thực địa </w:t>
      </w:r>
      <w:r>
        <w:t xml:space="preserve">khoảng </w:t>
      </w:r>
      <w:r w:rsidRPr="007B74F5">
        <w:t xml:space="preserve">20 - 30 phút (McGarry, 2004). Phương pháp này đơn giản, vì vậy nó có thể dễ dàng được áp dụng và áp dụng cho bất kỳ điều kiện nào </w:t>
      </w:r>
      <w:r w:rsidRPr="00875700">
        <w:t xml:space="preserve">khác vì nó không đòi hỏi đầu tư nhiều (tiền bạc, nhân </w:t>
      </w:r>
      <w:r>
        <w:t>lực</w:t>
      </w:r>
      <w:r w:rsidRPr="00875700">
        <w:t xml:space="preserve"> và thời gian).</w:t>
      </w:r>
    </w:p>
    <w:p w:rsidR="003432E3" w:rsidRDefault="003432E3" w:rsidP="003432E3">
      <w:pPr>
        <w:jc w:val="both"/>
      </w:pPr>
    </w:p>
    <w:p w:rsidR="003432E3" w:rsidRPr="00875700" w:rsidRDefault="00652558" w:rsidP="003432E3">
      <w:pPr>
        <w:jc w:val="both"/>
        <w:rPr>
          <w:b/>
        </w:rPr>
      </w:pPr>
      <w:r w:rsidRPr="00652558">
        <w:rPr>
          <w:i/>
        </w:rPr>
        <w:t>g.</w:t>
      </w:r>
      <w:r w:rsidRPr="00652558">
        <w:rPr>
          <w:i/>
          <w:lang w:val="vi-VN"/>
        </w:rPr>
        <w:t xml:space="preserve"> </w:t>
      </w:r>
      <w:r w:rsidR="003432E3" w:rsidRPr="00652558">
        <w:rPr>
          <w:i/>
        </w:rPr>
        <w:t xml:space="preserve">Phương pháp </w:t>
      </w:r>
      <w:r w:rsidR="00F27CB7">
        <w:rPr>
          <w:i/>
        </w:rPr>
        <w:t>độ lệch</w:t>
      </w:r>
      <w:r w:rsidR="003432E3" w:rsidRPr="00652558">
        <w:rPr>
          <w:i/>
        </w:rPr>
        <w:t xml:space="preserve"> chăn thả (</w:t>
      </w:r>
      <w:r w:rsidRPr="00652558">
        <w:rPr>
          <w:i/>
        </w:rPr>
        <w:t>Grazing gradient method</w:t>
      </w:r>
      <w:r w:rsidR="001D050E">
        <w:rPr>
          <w:i/>
          <w:lang w:val="vi-VN"/>
        </w:rPr>
        <w:t xml:space="preserve"> - GGM</w:t>
      </w:r>
      <w:r w:rsidR="003432E3" w:rsidRPr="00652558">
        <w:rPr>
          <w:i/>
        </w:rPr>
        <w:t>)</w:t>
      </w:r>
    </w:p>
    <w:p w:rsidR="00260077" w:rsidRDefault="00F927CD" w:rsidP="008E504F">
      <w:pPr>
        <w:jc w:val="both"/>
      </w:pPr>
      <w:r>
        <w:t>Thoái hoá</w:t>
      </w:r>
      <w:r w:rsidRPr="00875700">
        <w:t xml:space="preserve"> ở </w:t>
      </w:r>
      <w:r>
        <w:t>các đất đồng cỏ cây bụi</w:t>
      </w:r>
      <w:r w:rsidRPr="00875700">
        <w:t xml:space="preserve"> liên quan đến xói mòn đất </w:t>
      </w:r>
      <w:r>
        <w:t xml:space="preserve">gia </w:t>
      </w:r>
      <w:r w:rsidRPr="00875700">
        <w:t xml:space="preserve">tăng, </w:t>
      </w:r>
      <w:r>
        <w:t>thoái hoá</w:t>
      </w:r>
      <w:r w:rsidRPr="00875700">
        <w:t xml:space="preserve"> đất </w:t>
      </w:r>
      <w:r w:rsidRPr="00DB3DD7">
        <w:t>và thay đổi bất lợi trong thành phần thực vật (Pickup và cộng sự, 1998; Bastin, 2002). Thoái</w:t>
      </w:r>
      <w:r w:rsidRPr="00B05F82">
        <w:t xml:space="preserve"> hoá đất</w:t>
      </w:r>
      <w:r w:rsidRPr="00875700">
        <w:t xml:space="preserve"> rất khó đánh giá ở</w:t>
      </w:r>
      <w:r>
        <w:t xml:space="preserve"> </w:t>
      </w:r>
      <w:r w:rsidRPr="00875700">
        <w:t xml:space="preserve">đất </w:t>
      </w:r>
      <w:r>
        <w:t xml:space="preserve">đồng cỏ cây bụi </w:t>
      </w:r>
      <w:r w:rsidRPr="00875700">
        <w:t xml:space="preserve">khô </w:t>
      </w:r>
      <w:r>
        <w:t>hạn</w:t>
      </w:r>
      <w:r w:rsidRPr="00875700">
        <w:t xml:space="preserve"> vì sự thay đổi ngắn hạn về lượng mưa, sự đa dạng cảnh quan và các vấn đề lấy mẫu các khu vực rộng lớn. Ở Úc khô </w:t>
      </w:r>
      <w:r>
        <w:t>hạn</w:t>
      </w:r>
      <w:r w:rsidRPr="00875700">
        <w:t xml:space="preserve"> và bán khô </w:t>
      </w:r>
      <w:r>
        <w:t>hạn</w:t>
      </w:r>
      <w:r w:rsidRPr="00875700">
        <w:t xml:space="preserve">, hầu hết sự biến đổi không gian do chăn thả </w:t>
      </w:r>
      <w:r>
        <w:t xml:space="preserve">xuất hiện </w:t>
      </w:r>
      <w:r w:rsidRPr="00875700">
        <w:t xml:space="preserve">do động vật bị </w:t>
      </w:r>
      <w:r>
        <w:t xml:space="preserve">nhốt giữ </w:t>
      </w:r>
      <w:r w:rsidRPr="00875700">
        <w:t>bởi</w:t>
      </w:r>
      <w:r>
        <w:rPr>
          <w:lang w:val="vi-VN"/>
        </w:rPr>
        <w:t xml:space="preserve"> các</w:t>
      </w:r>
      <w:r w:rsidRPr="00875700">
        <w:t xml:space="preserve"> hàng rào và phải dựa vào</w:t>
      </w:r>
      <w:r>
        <w:rPr>
          <w:lang w:val="vi-VN"/>
        </w:rPr>
        <w:t xml:space="preserve"> các</w:t>
      </w:r>
      <w:r w:rsidRPr="00875700">
        <w:t xml:space="preserve"> giếng hoặc đập để </w:t>
      </w:r>
      <w:r>
        <w:t xml:space="preserve">lấy nước </w:t>
      </w:r>
      <w:r w:rsidRPr="00875700">
        <w:t xml:space="preserve">uống (Pickup </w:t>
      </w:r>
      <w:r w:rsidR="00F330F0">
        <w:t>và cộng sự</w:t>
      </w:r>
      <w:r w:rsidRPr="00875700">
        <w:t xml:space="preserve">, 1998). Do đó, tác động của động vật giảm dần theo khoảng cách từ các điểm </w:t>
      </w:r>
      <w:r>
        <w:t>cấp</w:t>
      </w:r>
      <w:r w:rsidRPr="00875700">
        <w:t xml:space="preserve"> nước này và tạo ra các mô hình </w:t>
      </w:r>
      <w:r>
        <w:t>hướng</w:t>
      </w:r>
      <w:r w:rsidRPr="00875700">
        <w:t xml:space="preserve"> tâm của tác động chăn thả ở </w:t>
      </w:r>
      <w:r>
        <w:t>vùng đồng đều</w:t>
      </w:r>
      <w:r w:rsidRPr="00875700">
        <w:t>.</w:t>
      </w:r>
    </w:p>
    <w:p w:rsidR="00260077" w:rsidRDefault="00F927CD" w:rsidP="008E504F">
      <w:pPr>
        <w:jc w:val="both"/>
      </w:pPr>
      <w:r w:rsidRPr="00875700">
        <w:t>Hai kỹ thuậ</w:t>
      </w:r>
      <w:r>
        <w:t>t độ</w:t>
      </w:r>
      <w:r>
        <w:rPr>
          <w:lang w:val="vi-VN"/>
        </w:rPr>
        <w:t xml:space="preserve"> chênh lệch </w:t>
      </w:r>
      <w:r w:rsidRPr="00875700">
        <w:t xml:space="preserve">chăn thả khác nhau đã được phát triển, phương pháp </w:t>
      </w:r>
      <w:r>
        <w:t>đàn</w:t>
      </w:r>
      <w:r w:rsidRPr="00875700">
        <w:t xml:space="preserve"> hồi và phương pháp che phủ trung bình thời kỳ ẩm ướt (Bastin, 2002). Các phương pháp đã được sử dụng ở </w:t>
      </w:r>
      <w:r>
        <w:t>nước Australia</w:t>
      </w:r>
      <w:r w:rsidRPr="00875700">
        <w:t xml:space="preserve"> khô </w:t>
      </w:r>
      <w:r>
        <w:t>hạn</w:t>
      </w:r>
      <w:r w:rsidRPr="00875700">
        <w:t xml:space="preserve"> và bán khô </w:t>
      </w:r>
      <w:r>
        <w:t>hạn</w:t>
      </w:r>
      <w:r w:rsidRPr="00875700">
        <w:t xml:space="preserve"> để đánh giá </w:t>
      </w:r>
      <w:r>
        <w:t>thoái hoá</w:t>
      </w:r>
      <w:r w:rsidRPr="00875700">
        <w:t xml:space="preserve"> đất </w:t>
      </w:r>
      <w:r>
        <w:t>đồng cỏ cây bụi</w:t>
      </w:r>
      <w:r w:rsidRPr="00875700">
        <w:t xml:space="preserve">. </w:t>
      </w:r>
      <w:r>
        <w:t xml:space="preserve">MGG </w:t>
      </w:r>
      <w:r w:rsidRPr="00875700">
        <w:t xml:space="preserve">như được mô tả bởi Pickup </w:t>
      </w:r>
      <w:r>
        <w:t>và cộng sự</w:t>
      </w:r>
      <w:r w:rsidRPr="00875700">
        <w:t xml:space="preserve"> (1998), sử dụng mô hình không gian được tạo ra bởi động vật chăn thả như một bộ lọc không gian để phân tách tác động của chăn thả lên lớp phủ thực vật hoặc thay đổi độ che phủ theo thời gian so với các yếu tố khác.</w:t>
      </w:r>
      <w:r w:rsidR="00093DFE">
        <w:rPr>
          <w:lang w:val="vi-VN"/>
        </w:rPr>
        <w:t xml:space="preserve"> </w:t>
      </w:r>
      <w:r w:rsidR="00093DFE" w:rsidRPr="00875700">
        <w:t>Sau đây là hai ví dụ nghiên cứu.</w:t>
      </w:r>
    </w:p>
    <w:p w:rsidR="00260077" w:rsidRDefault="00093DFE" w:rsidP="008E504F">
      <w:pPr>
        <w:jc w:val="both"/>
      </w:pPr>
      <w:r w:rsidRPr="008F7D68">
        <w:t>Bastin và cộng sự (1993) đã tiến hành đánh giá thoái hoá đất ở miền trung Australia.</w:t>
      </w:r>
      <w:r w:rsidRPr="00B05F82">
        <w:t xml:space="preserve"> Họ nhằm</w:t>
      </w:r>
      <w:r w:rsidRPr="00875700">
        <w:t xml:space="preserve"> mục đích tìm các kỹ thuật chính xác và có thể lặp lại có khả năng tách biệt tác động chăn thả khỏi cả sự biến đổi theo mùa và sự không đồng nhất cảnh quan tự nhiên vì việc </w:t>
      </w:r>
      <w:r>
        <w:t xml:space="preserve">quan trắc </w:t>
      </w:r>
      <w:r w:rsidRPr="00875700">
        <w:t xml:space="preserve">đất </w:t>
      </w:r>
      <w:r>
        <w:t xml:space="preserve">đồng cỏ cây bụi </w:t>
      </w:r>
      <w:r w:rsidRPr="00875700">
        <w:t xml:space="preserve">bằng </w:t>
      </w:r>
      <w:r>
        <w:t xml:space="preserve">các </w:t>
      </w:r>
      <w:r w:rsidRPr="00875700">
        <w:t>phương pháp trên mặt đất gặp nhiều khó khăn. Nghiên cứu đã phân tích toàn bộ cảnh quan chăn thả bằng cách sử dụng dữ liệu nhận</w:t>
      </w:r>
      <w:r>
        <w:rPr>
          <w:lang w:val="vi-VN"/>
        </w:rPr>
        <w:t xml:space="preserve"> được</w:t>
      </w:r>
      <w:r w:rsidRPr="00875700">
        <w:t xml:space="preserve"> từ xa và phương pháp </w:t>
      </w:r>
      <w:r>
        <w:t>độ chệnh lệch</w:t>
      </w:r>
      <w:r w:rsidRPr="00875700">
        <w:t xml:space="preserve"> chăn thả tách biệt</w:t>
      </w:r>
      <w:r>
        <w:rPr>
          <w:lang w:val="vi-VN"/>
        </w:rPr>
        <w:t xml:space="preserve"> ảnh hưởng của</w:t>
      </w:r>
      <w:r w:rsidRPr="00875700">
        <w:t xml:space="preserve"> chăn thả khỏi biến </w:t>
      </w:r>
      <w:r>
        <w:t>đổi</w:t>
      </w:r>
      <w:r w:rsidRPr="00875700">
        <w:t xml:space="preserve"> tự nhiên. Thảm thực vật tăng trên toàn bộ cảnh quan sau mưa và mức độ phục hồi của thảm thực vật trong vùng lân cận các điểm </w:t>
      </w:r>
      <w:r>
        <w:t xml:space="preserve">cấp nước </w:t>
      </w:r>
      <w:r w:rsidRPr="00875700">
        <w:t xml:space="preserve">(Bastin </w:t>
      </w:r>
      <w:r w:rsidR="00F330F0">
        <w:t>và cộng sự</w:t>
      </w:r>
      <w:r w:rsidRPr="00875700">
        <w:t xml:space="preserve">, 1993). Lượng mưa đáng kể được xác định cho từng hệ thống đất được lập bản đồ. Hơn nữa, nghiên cứu sử dụng chỉ số </w:t>
      </w:r>
      <w:r>
        <w:t>suy giảm</w:t>
      </w:r>
      <w:r w:rsidRPr="00875700">
        <w:t xml:space="preserve"> </w:t>
      </w:r>
      <w:r>
        <w:t>sự tạo thành lớp phủ tính bằng</w:t>
      </w:r>
      <w:r w:rsidRPr="00875700">
        <w:t xml:space="preserve"> phần trăm, cho phép so sánh </w:t>
      </w:r>
      <w:r>
        <w:t xml:space="preserve">ảnh hưởng của </w:t>
      </w:r>
      <w:r w:rsidRPr="00875700">
        <w:t xml:space="preserve">quản lý chăn thả trên các hệ thống </w:t>
      </w:r>
      <w:r w:rsidRPr="008C1445">
        <w:t>đất (và bãi</w:t>
      </w:r>
      <w:r w:rsidRPr="008C1445">
        <w:rPr>
          <w:lang w:val="vi-VN"/>
        </w:rPr>
        <w:t xml:space="preserve"> cỏ</w:t>
      </w:r>
      <w:r w:rsidRPr="008C1445">
        <w:t>). Các hệ thống đất có tỷ lệ cao thức ăn thô xanh có</w:t>
      </w:r>
      <w:r w:rsidRPr="00875700">
        <w:t xml:space="preserve"> giá trị chỉ số cao và bị ảnh hưởng bất lợi nhất bởi chăn thả (Bastin </w:t>
      </w:r>
      <w:r w:rsidR="00F330F0">
        <w:t>và cộng sự</w:t>
      </w:r>
      <w:r w:rsidRPr="00875700">
        <w:t xml:space="preserve">, 1993). </w:t>
      </w:r>
      <w:r w:rsidRPr="008C1445">
        <w:t>Động vật luôn nhắm mục tiêu vào khu vực có thức ăn thô xanh</w:t>
      </w:r>
      <w:r w:rsidRPr="00875700">
        <w:t>.</w:t>
      </w:r>
    </w:p>
    <w:p w:rsidR="00260077" w:rsidRDefault="00093DFE" w:rsidP="008E504F">
      <w:pPr>
        <w:jc w:val="both"/>
      </w:pPr>
      <w:r w:rsidRPr="00875700">
        <w:t xml:space="preserve">Trong một nghiên cứu khác, phương pháp </w:t>
      </w:r>
      <w:r>
        <w:t>này</w:t>
      </w:r>
      <w:r>
        <w:rPr>
          <w:lang w:val="vi-VN"/>
        </w:rPr>
        <w:t xml:space="preserve"> </w:t>
      </w:r>
      <w:r w:rsidRPr="00875700">
        <w:t>(</w:t>
      </w:r>
      <w:r>
        <w:t>GGM</w:t>
      </w:r>
      <w:r w:rsidRPr="00875700">
        <w:t xml:space="preserve">) </w:t>
      </w:r>
      <w:r>
        <w:t xml:space="preserve">cũng </w:t>
      </w:r>
      <w:r w:rsidRPr="00875700">
        <w:t xml:space="preserve">đã được sử dụng để xác định các xu hướng </w:t>
      </w:r>
      <w:r>
        <w:t>về tình</w:t>
      </w:r>
      <w:r w:rsidRPr="00875700">
        <w:t xml:space="preserve"> trạng của các </w:t>
      </w:r>
      <w:r>
        <w:t>đất đồng cỏ cây bụi</w:t>
      </w:r>
      <w:r w:rsidRPr="00875700">
        <w:t xml:space="preserve"> khô </w:t>
      </w:r>
      <w:r>
        <w:t>hạn</w:t>
      </w:r>
      <w:r w:rsidRPr="00875700">
        <w:t xml:space="preserve"> và bán khô </w:t>
      </w:r>
      <w:r>
        <w:t>hạn</w:t>
      </w:r>
      <w:r w:rsidRPr="00875700">
        <w:t xml:space="preserve"> trong một hoặc hai thập kỷ (Pickup </w:t>
      </w:r>
      <w:r>
        <w:t>và cộng sự</w:t>
      </w:r>
      <w:r w:rsidRPr="00875700">
        <w:t xml:space="preserve">, 1998). Bước đầu tiên của nghiên cứu này là một mô tả ngắn gọn về các kỹ thuật lọc không gian được sử dụng trong </w:t>
      </w:r>
      <w:r>
        <w:t>phương pháp GGM</w:t>
      </w:r>
      <w:r w:rsidRPr="00875700">
        <w:t xml:space="preserve">. Sau đó, những thay đổi theo thời gian trong lớp phủ thực vật đã được kiểm tra và cách phản ứng của thảm thực vật với lượng mưa có thể được sử dụng như một biến số cho quy trình lọc để xác định xu hướng về mức độ </w:t>
      </w:r>
      <w:r>
        <w:t>thoái hoá</w:t>
      </w:r>
      <w:r w:rsidRPr="00875700">
        <w:t xml:space="preserve"> hoặc phục hồi theo thời gian (Pickup </w:t>
      </w:r>
      <w:r w:rsidR="00F330F0">
        <w:t>và cộng sự</w:t>
      </w:r>
      <w:r w:rsidRPr="00875700">
        <w:t>, 1998).</w:t>
      </w:r>
    </w:p>
    <w:p w:rsidR="00093DFE" w:rsidRDefault="00093DFE" w:rsidP="008E504F">
      <w:pPr>
        <w:jc w:val="both"/>
      </w:pPr>
      <w:r w:rsidRPr="00875700">
        <w:t xml:space="preserve">Phương pháp này sau đó được áp dụng cho một số bãi </w:t>
      </w:r>
      <w:r>
        <w:t xml:space="preserve">cỏ </w:t>
      </w:r>
      <w:r w:rsidRPr="00875700">
        <w:t xml:space="preserve">lớn hoặc đơn vị chăn thả ở miền trung Australia, nơi một loại thay đổi cụ thể có thể được suy ra từ thông tin lịch sử vì những thay đổi trong chế độ quản lý. Ngoài ra, </w:t>
      </w:r>
      <w:r w:rsidRPr="006B065E">
        <w:t>Pickup và cộng sự</w:t>
      </w:r>
      <w:r>
        <w:t xml:space="preserve"> </w:t>
      </w:r>
      <w:r w:rsidRPr="00875700">
        <w:t xml:space="preserve">(1998) cũng cho thấy phương pháp có thể thay đổi như thế nào khi các </w:t>
      </w:r>
      <w:r>
        <w:t xml:space="preserve">bãi cỏ </w:t>
      </w:r>
      <w:r w:rsidRPr="00875700">
        <w:t xml:space="preserve">không đủ lớn để xác định một </w:t>
      </w:r>
      <w:r>
        <w:t xml:space="preserve">vùng tiêu </w:t>
      </w:r>
      <w:r w:rsidRPr="00875700">
        <w:t xml:space="preserve">chuẩn cách xa điểm </w:t>
      </w:r>
      <w:r>
        <w:t xml:space="preserve">cấp </w:t>
      </w:r>
      <w:r w:rsidRPr="00875700">
        <w:t xml:space="preserve">nước. Tuy nhiên, trong hầu hết các trường hợp, nghiên cứu tập trung vào các loại cảnh quan </w:t>
      </w:r>
      <w:r>
        <w:t xml:space="preserve">hầu như phù hợp cho </w:t>
      </w:r>
      <w:r w:rsidRPr="00875700">
        <w:t xml:space="preserve">chăn thả vì ở đây, sự </w:t>
      </w:r>
      <w:r>
        <w:t xml:space="preserve">thoái hoá </w:t>
      </w:r>
      <w:r w:rsidRPr="00875700">
        <w:t xml:space="preserve">và phục hồi có </w:t>
      </w:r>
      <w:r>
        <w:t>thể rất rõ ràng</w:t>
      </w:r>
      <w:r w:rsidRPr="00875700">
        <w:t xml:space="preserve">. Nghiên cứu kết luận rằng GGM có hiệu quả khi so sánh với việc lấy mẫu thực vật trên mặt đất thông thường cũng đã được sử dụng ở Úc. Phương pháp phát hiện xu hướng này có khả năng ứng dụng rộng rãi </w:t>
      </w:r>
      <w:r>
        <w:t xml:space="preserve">các vùng đồng cỏ cây bụi </w:t>
      </w:r>
      <w:r w:rsidRPr="00875700">
        <w:t xml:space="preserve">của Úc nhưng </w:t>
      </w:r>
      <w:r>
        <w:t>khôn</w:t>
      </w:r>
      <w:r w:rsidRPr="00875700">
        <w:t>g</w:t>
      </w:r>
      <w:r>
        <w:rPr>
          <w:lang w:val="vi-VN"/>
        </w:rPr>
        <w:t xml:space="preserve"> hy vọng thực hiện</w:t>
      </w:r>
      <w:r w:rsidRPr="00875700">
        <w:t xml:space="preserve"> ở những vùng có lượng </w:t>
      </w:r>
      <w:r w:rsidRPr="00875700">
        <w:lastRenderedPageBreak/>
        <w:t xml:space="preserve">mưa cao hơn ở miền bắc Australia, nơi chăn thả ít phụ thuộc vào một số lượng nhỏ các điểm </w:t>
      </w:r>
      <w:r>
        <w:t>cấp</w:t>
      </w:r>
      <w:r w:rsidRPr="00875700">
        <w:t xml:space="preserve"> nước nhân tạo. Họ cũng tuyên bố rằng các biến thể khác của phương pháp này đã </w:t>
      </w:r>
      <w:r w:rsidRPr="0064644C">
        <w:t xml:space="preserve">được sử dụng thành công ở các khu vực có lượng mưa trung bình hàng năm </w:t>
      </w:r>
      <w:r>
        <w:t>dao động từ</w:t>
      </w:r>
      <w:r w:rsidRPr="0064644C">
        <w:t xml:space="preserve"> 150 </w:t>
      </w:r>
      <w:r>
        <w:t>đến</w:t>
      </w:r>
      <w:r w:rsidRPr="0064644C">
        <w:t xml:space="preserve"> 450</w:t>
      </w:r>
      <w:r>
        <w:rPr>
          <w:lang w:val="vi-VN"/>
        </w:rPr>
        <w:t xml:space="preserve"> </w:t>
      </w:r>
      <w:r w:rsidRPr="0064644C">
        <w:t>mm/năm.</w:t>
      </w:r>
    </w:p>
    <w:p w:rsidR="003432E3" w:rsidRPr="0064644C" w:rsidRDefault="003432E3" w:rsidP="003432E3">
      <w:pPr>
        <w:jc w:val="both"/>
      </w:pPr>
    </w:p>
    <w:p w:rsidR="003432E3" w:rsidRPr="00717CED" w:rsidRDefault="006D594C" w:rsidP="003432E3">
      <w:pPr>
        <w:jc w:val="both"/>
        <w:rPr>
          <w:b/>
        </w:rPr>
      </w:pPr>
      <w:r>
        <w:rPr>
          <w:b/>
          <w:lang w:val="vi-VN"/>
        </w:rPr>
        <w:t>5</w:t>
      </w:r>
      <w:r w:rsidR="00887AFF" w:rsidRPr="00717CED">
        <w:rPr>
          <w:b/>
          <w:lang w:val="vi-VN"/>
        </w:rPr>
        <w:t xml:space="preserve">. </w:t>
      </w:r>
      <w:r w:rsidR="003432E3" w:rsidRPr="00717CED">
        <w:rPr>
          <w:b/>
        </w:rPr>
        <w:t>Viễn thám</w:t>
      </w:r>
    </w:p>
    <w:p w:rsidR="00260077" w:rsidRDefault="00F30ABD" w:rsidP="008E504F">
      <w:pPr>
        <w:jc w:val="both"/>
      </w:pPr>
      <w:r w:rsidRPr="008F7D68">
        <w:t>Theo</w:t>
      </w:r>
      <w:r w:rsidRPr="008F7D68">
        <w:rPr>
          <w:lang w:val="vi-VN"/>
        </w:rPr>
        <w:t xml:space="preserve"> </w:t>
      </w:r>
      <w:r w:rsidRPr="008F7D68">
        <w:t xml:space="preserve">Lantieri </w:t>
      </w:r>
      <w:r w:rsidRPr="008F7D68">
        <w:rPr>
          <w:lang w:val="vi-VN"/>
        </w:rPr>
        <w:t>(</w:t>
      </w:r>
      <w:r w:rsidRPr="008F7D68">
        <w:t>2003</w:t>
      </w:r>
      <w:r w:rsidRPr="008F7D68">
        <w:rPr>
          <w:lang w:val="vi-VN"/>
        </w:rPr>
        <w:t>), d</w:t>
      </w:r>
      <w:r w:rsidR="001C10F7" w:rsidRPr="008F7D68">
        <w:t>ữ liệu viễn thám vệ tinh đã có sẵn từ đầu những năm 1970</w:t>
      </w:r>
      <w:r w:rsidRPr="008F7D68">
        <w:rPr>
          <w:lang w:val="vi-VN"/>
        </w:rPr>
        <w:t>.</w:t>
      </w:r>
      <w:r w:rsidR="001C10F7" w:rsidRPr="008F7D68">
        <w:rPr>
          <w:lang w:val="vi-VN"/>
        </w:rPr>
        <w:t xml:space="preserve"> </w:t>
      </w:r>
      <w:r w:rsidRPr="008F7D68">
        <w:t>S</w:t>
      </w:r>
      <w:r w:rsidR="001C10F7" w:rsidRPr="008F7D68">
        <w:t>ố</w:t>
      </w:r>
      <w:r w:rsidR="001C10F7" w:rsidRPr="00B05F82">
        <w:t xml:space="preserve"> lượng</w:t>
      </w:r>
      <w:r w:rsidR="001C10F7" w:rsidRPr="0064644C">
        <w:t xml:space="preserve"> và chất lượng thông tin về độ chính xác quang phổ và không gian đang tăng lên do sự phát triển nhanh chóng của công nghệ thông tin và không </w:t>
      </w:r>
      <w:r w:rsidR="001C10F7" w:rsidRPr="00F30ABD">
        <w:t>gian.</w:t>
      </w:r>
      <w:r w:rsidR="001C10F7" w:rsidRPr="0064644C">
        <w:t xml:space="preserve"> Cần lưu ý rằng hầu hết các dữ liệu vệ tinh được cung cấp dưới dạng hình ảnh kỹ thuật số được đặc trưng bởi các mảng </w:t>
      </w:r>
      <w:r w:rsidR="001C10F7">
        <w:t xml:space="preserve">điểm ảnh </w:t>
      </w:r>
      <w:r w:rsidR="001C10F7">
        <w:rPr>
          <w:lang w:val="vi-VN"/>
        </w:rPr>
        <w:t>(</w:t>
      </w:r>
      <w:r w:rsidR="001C10F7" w:rsidRPr="0064644C">
        <w:t>pixel</w:t>
      </w:r>
      <w:r w:rsidR="001C10F7">
        <w:rPr>
          <w:lang w:val="vi-VN"/>
        </w:rPr>
        <w:t>)</w:t>
      </w:r>
      <w:r w:rsidR="001C10F7" w:rsidRPr="0064644C">
        <w:t xml:space="preserve"> được </w:t>
      </w:r>
      <w:r w:rsidR="001C10F7">
        <w:t>ghi lại</w:t>
      </w:r>
      <w:r w:rsidR="001C10F7" w:rsidRPr="0064644C">
        <w:t xml:space="preserve"> trong các dải quang phổ khác nhau từ </w:t>
      </w:r>
      <w:r w:rsidR="001C10F7">
        <w:t>dải</w:t>
      </w:r>
      <w:r w:rsidR="001C10F7" w:rsidRPr="0064644C">
        <w:t xml:space="preserve"> nhìn thấy, gần hồng ngoại, hồng ngoại và vi sóng của phổ điện từ tùy thuộc vào nhiệm vụ. </w:t>
      </w:r>
      <w:r w:rsidR="001C10F7">
        <w:t>N</w:t>
      </w:r>
      <w:r w:rsidR="001C10F7" w:rsidRPr="0064644C">
        <w:t xml:space="preserve">hững dữ liệu này được </w:t>
      </w:r>
      <w:r w:rsidR="001C10F7">
        <w:t>ghi lại bằng</w:t>
      </w:r>
      <w:r w:rsidR="001C10F7" w:rsidRPr="00746D20">
        <w:t xml:space="preserve"> các cảm biến gắn trên vệ tinh có tuổi thọ thường là vài năm (3-5);</w:t>
      </w:r>
      <w:r w:rsidR="001C10F7" w:rsidRPr="0064644C">
        <w:t xml:space="preserve"> Dữ liệu vệ tinh có thể so sánh tương đương với các phép đo quang phổ của</w:t>
      </w:r>
      <w:r w:rsidR="001C10F7">
        <w:rPr>
          <w:lang w:val="vi-VN"/>
        </w:rPr>
        <w:t xml:space="preserve"> t</w:t>
      </w:r>
      <w:r w:rsidR="001C10F7" w:rsidRPr="0064644C">
        <w:t>rái đất và vẫn phức tạp để xử lý và phân tích. Ba đặc điểm thông thường của các dữ liệu này là: độ phân giải không gian (diện tích trên mặt đất được bao phủ bởi một pixel), độ phân giải quang phổ (bước sóng quang phổ được ghi lại bởi các cảm biến) và độ phân giải thời gian (thời gian trôi qua giữa hai đoạn của vệ tinh trên cùng một khu vực).</w:t>
      </w:r>
    </w:p>
    <w:p w:rsidR="00260077" w:rsidRDefault="001C10F7" w:rsidP="008E504F">
      <w:pPr>
        <w:jc w:val="both"/>
      </w:pPr>
      <w:r w:rsidRPr="008F7D68">
        <w:t>Ostir</w:t>
      </w:r>
      <w:r w:rsidRPr="008F7D68">
        <w:rPr>
          <w:lang w:val="vi-VN"/>
        </w:rPr>
        <w:t xml:space="preserve"> và cộng sự</w:t>
      </w:r>
      <w:r w:rsidRPr="008F7D68">
        <w:t xml:space="preserve"> (2003) chỉ ra rằng viễn thám đã phát triển như một công cụ quan trọng</w:t>
      </w:r>
      <w:r w:rsidRPr="00B05F82">
        <w:t xml:space="preserve"> để</w:t>
      </w:r>
      <w:r w:rsidRPr="0064644C">
        <w:t xml:space="preserve"> đánh giá và giám sát thảm thực vật, xói mòn và sa mạc hóa. Nó có thể cung cấp thông tin định lượng, lặp lại và hiệu quả </w:t>
      </w:r>
      <w:r>
        <w:t xml:space="preserve">về chi phí được </w:t>
      </w:r>
      <w:r w:rsidRPr="0064644C">
        <w:t xml:space="preserve">hiệu chuẩn cho các </w:t>
      </w:r>
      <w:r>
        <w:t>vùng</w:t>
      </w:r>
      <w:r w:rsidRPr="0064644C">
        <w:t xml:space="preserve"> rộng lớn và có thể liên quan đến dữ liệu thực địa </w:t>
      </w:r>
      <w:r w:rsidRPr="00B05F82">
        <w:t>(</w:t>
      </w:r>
      <w:r w:rsidRPr="002203D0">
        <w:t>Graetz, 1987; Pickup, 1989; Tueller, 1987 dẫn t</w:t>
      </w:r>
      <w:r w:rsidR="00B05F82" w:rsidRPr="002203D0">
        <w:t>heo</w:t>
      </w:r>
      <w:r w:rsidRPr="002203D0">
        <w:t xml:space="preserve"> Jafari </w:t>
      </w:r>
      <w:r w:rsidR="00F30ABD" w:rsidRPr="002203D0">
        <w:t>và cộng sự</w:t>
      </w:r>
      <w:r w:rsidRPr="002203D0">
        <w:t>, 2008).</w:t>
      </w:r>
      <w:r w:rsidRPr="0064644C">
        <w:t xml:space="preserve"> Viễn thám đã được sử dụng thành công trong đánh giá và giám sát </w:t>
      </w:r>
      <w:r>
        <w:t>thoái hoá</w:t>
      </w:r>
      <w:r w:rsidRPr="0064644C">
        <w:t xml:space="preserve"> đất trên </w:t>
      </w:r>
      <w:r w:rsidRPr="00B05F82">
        <w:t xml:space="preserve">một loạt các thang đo không gian và thời gian </w:t>
      </w:r>
      <w:r w:rsidRPr="002203D0">
        <w:t xml:space="preserve">(Bastin </w:t>
      </w:r>
      <w:r w:rsidR="00F30ABD" w:rsidRPr="002203D0">
        <w:t>và cộng sự</w:t>
      </w:r>
      <w:r w:rsidRPr="002203D0">
        <w:t xml:space="preserve">, 1993a; Greerken và Ilaiwi, 2004; Pickup và Nelson, 1984; Symeonakis và Drake, 2004; Wessel </w:t>
      </w:r>
      <w:r w:rsidR="00F30ABD" w:rsidRPr="002203D0">
        <w:t>và cộng sự</w:t>
      </w:r>
      <w:r w:rsidRPr="002203D0">
        <w:t xml:space="preserve">, 2004, 2007 dẫn </w:t>
      </w:r>
      <w:r w:rsidR="00B05F82" w:rsidRPr="002203D0">
        <w:t xml:space="preserve">theo </w:t>
      </w:r>
      <w:r w:rsidRPr="002203D0">
        <w:t>Jafari và cộng sự, 2008).</w:t>
      </w:r>
    </w:p>
    <w:p w:rsidR="00260077" w:rsidRDefault="001C10F7" w:rsidP="008E504F">
      <w:pPr>
        <w:jc w:val="both"/>
      </w:pPr>
      <w:r w:rsidRPr="0064644C">
        <w:t xml:space="preserve">Lantieri (2003) đã xem xét tiềm năng của ứng dụng viễn thám không gian cho dự án LADA. Báo cáo này xem xét các nguồn thông tin về bản chất, </w:t>
      </w:r>
      <w:r>
        <w:t>quy mô</w:t>
      </w:r>
      <w:r w:rsidRPr="0064644C">
        <w:t xml:space="preserve">, mức độ nghiêm trọng và tác động của </w:t>
      </w:r>
      <w:r>
        <w:t>thoái hoá</w:t>
      </w:r>
      <w:r w:rsidRPr="0064644C">
        <w:t xml:space="preserve"> đất đối với hệ sinh thái và sinh kế ở vùng đất khô hạn như được đánh giá </w:t>
      </w:r>
      <w:r>
        <w:t xml:space="preserve">tiềm năng </w:t>
      </w:r>
      <w:r w:rsidRPr="0064644C">
        <w:t xml:space="preserve">thông qua viễn thám vệ tinh. </w:t>
      </w:r>
      <w:r w:rsidR="00F30ABD">
        <w:t xml:space="preserve">Ông </w:t>
      </w:r>
      <w:r w:rsidRPr="0064644C">
        <w:t xml:space="preserve">đã nhóm dữ liệu viễn thám thành bốn loại: vệ tinh quang dân sự có độ phân giải thấp và trung bình, dữ liệu quang dân sự có độ phân giải cao, dữ liệu quang dân sự có độ phân giải rất cao và dữ liệu radar không gian. Ông nhóm chúng lại vì số lượng lớn các cảm biến hiện có và nhiều đặc điểm khác </w:t>
      </w:r>
      <w:r w:rsidRPr="00F30ABD">
        <w:t>nha</w:t>
      </w:r>
      <w:r w:rsidR="00F30ABD" w:rsidRPr="00F30ABD">
        <w:t xml:space="preserve">u </w:t>
      </w:r>
      <w:r w:rsidRPr="00F30ABD">
        <w:t>và</w:t>
      </w:r>
      <w:r>
        <w:t xml:space="preserve"> </w:t>
      </w:r>
      <w:r w:rsidRPr="0064644C">
        <w:t xml:space="preserve">kết luận có sáu ứng dụng rộng rãi của viễn thám: </w:t>
      </w:r>
      <w:r>
        <w:t>sự che</w:t>
      </w:r>
      <w:r w:rsidRPr="0064644C">
        <w:t xml:space="preserve"> </w:t>
      </w:r>
      <w:r>
        <w:t xml:space="preserve">phủ </w:t>
      </w:r>
      <w:r w:rsidRPr="0064644C">
        <w:t xml:space="preserve">đất bao gồm các kiểu thảm thực vật và sự thay đổi của chúng theo thời gian; </w:t>
      </w:r>
      <w:r>
        <w:t xml:space="preserve">loại </w:t>
      </w:r>
      <w:r w:rsidRPr="0064644C">
        <w:t xml:space="preserve">đất đai và cảnh quan; hoạt động và sự </w:t>
      </w:r>
      <w:r>
        <w:t xml:space="preserve">sinh trưởng </w:t>
      </w:r>
      <w:r w:rsidRPr="0064644C">
        <w:t>của thảm thực vật; lượng mưa và hạn hán liên quan; loại đất và t</w:t>
      </w:r>
      <w:r>
        <w:t>ình trạng của đất</w:t>
      </w:r>
      <w:r w:rsidRPr="0064644C">
        <w:t xml:space="preserve">; và các chỉ số dựa trên mô hình khí hậu và sinh thái. Đối với chương trình LADA, viễn thám có thể mang đến những cơ hội lớn nhất để quan sát </w:t>
      </w:r>
      <w:r>
        <w:t>các đồng cỏ cây bụi</w:t>
      </w:r>
      <w:r w:rsidRPr="0064644C">
        <w:t xml:space="preserve"> vì nó thực hiện tốt việc cảm nhận </w:t>
      </w:r>
      <w:r>
        <w:t xml:space="preserve">các </w:t>
      </w:r>
      <w:r w:rsidRPr="0064644C">
        <w:t xml:space="preserve">sự khác biệt của thảm </w:t>
      </w:r>
      <w:r w:rsidRPr="003E073D">
        <w:t>thực vật.</w:t>
      </w:r>
    </w:p>
    <w:p w:rsidR="00260077" w:rsidRDefault="001C10F7" w:rsidP="008E504F">
      <w:pPr>
        <w:jc w:val="both"/>
      </w:pPr>
      <w:r w:rsidRPr="003E073D">
        <w:t xml:space="preserve">Ngoài ra, viễn thám cũng có thể cung cấp thông tin hữu ích liên quan đến xói mòn. Việc </w:t>
      </w:r>
      <w:r w:rsidRPr="001E151D">
        <w:t>sử dụng giải đoán ảnh vệ tinh để xác định những thay đổi trong phạm vi che phủ đất cung cấp dự đoán về khả năng xói mòn thay vì đo lường xói mòn thực tế (Þorarinsdottir, 2008). Lantieri (2003) kết luận rằng trong tương lai viễn thám sẽ tăng đáng kể hiệu quả và hiệu quả chi phí,</w:t>
      </w:r>
      <w:r w:rsidRPr="003E073D">
        <w:t xml:space="preserve"> nhưng nó sẽ không bao giờ ’thấy hay hiểu các yếu tố kinh tế xã hội và văn hóa.</w:t>
      </w:r>
    </w:p>
    <w:p w:rsidR="003432E3" w:rsidRDefault="001C10F7" w:rsidP="008E504F">
      <w:pPr>
        <w:jc w:val="both"/>
      </w:pPr>
      <w:r w:rsidRPr="001E151D">
        <w:t>Jafari và cộng sự (2008) đã điều tra việc sử dụng chỉ số độ lệch chuẩn di chuyển (MSDI)</w:t>
      </w:r>
      <w:r w:rsidRPr="003E073D">
        <w:t xml:space="preserve"> được áp dụng cho dữ liệu Landsat TM </w:t>
      </w:r>
      <w:r>
        <w:t>băng tần</w:t>
      </w:r>
      <w:r w:rsidRPr="003E073D">
        <w:t xml:space="preserve"> 3 để phát hiện và đánh giá các khu vực </w:t>
      </w:r>
      <w:r>
        <w:t>này ở các</w:t>
      </w:r>
      <w:r>
        <w:rPr>
          <w:lang w:val="vi-VN"/>
        </w:rPr>
        <w:t xml:space="preserve"> </w:t>
      </w:r>
      <w:r w:rsidRPr="003E073D">
        <w:t xml:space="preserve">đất chăn thả khô cằn </w:t>
      </w:r>
      <w:r>
        <w:t>của</w:t>
      </w:r>
      <w:r w:rsidRPr="003E073D">
        <w:t xml:space="preserve"> miền nam Australia. Nghiên cứu đã so sánh chỉ số thực vật khác biệt được chuẩn hóa (NDVI) và chỉ số thực vật khoảng cách vuông góc (PD54), sử dụng các chỉ số tham chiếu và cho thấy PD54 phù hợp hơn NDVI trong môi trường khô </w:t>
      </w:r>
      <w:r>
        <w:t>hạn</w:t>
      </w:r>
      <w:r w:rsidRPr="003E073D">
        <w:t xml:space="preserve"> </w:t>
      </w:r>
      <w:r>
        <w:t>chiếm ưu thế này</w:t>
      </w:r>
      <w:r w:rsidRPr="003E073D">
        <w:t>.</w:t>
      </w:r>
    </w:p>
    <w:p w:rsidR="008E504F" w:rsidRPr="003E073D" w:rsidRDefault="008E504F" w:rsidP="008E504F">
      <w:pPr>
        <w:jc w:val="both"/>
      </w:pPr>
    </w:p>
    <w:p w:rsidR="00DA1C4F" w:rsidRDefault="00DA1C4F" w:rsidP="00DA1C4F">
      <w:pPr>
        <w:tabs>
          <w:tab w:val="left" w:pos="2098"/>
        </w:tabs>
        <w:jc w:val="both"/>
      </w:pPr>
    </w:p>
    <w:p w:rsidR="00260077" w:rsidRPr="00260077" w:rsidRDefault="00260077" w:rsidP="008E504F">
      <w:pPr>
        <w:pStyle w:val="Title"/>
        <w:outlineLvl w:val="0"/>
        <w:rPr>
          <w:b w:val="0"/>
          <w:highlight w:val="yellow"/>
        </w:rPr>
      </w:pPr>
      <w:r w:rsidRPr="0032326B">
        <w:t>TÀI LIỆU THAM KHẢO</w:t>
      </w:r>
      <w:r>
        <w:rPr>
          <w:lang w:val="vi-VN"/>
        </w:rPr>
        <w:t xml:space="preserve">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1. Arnalds O, Þorarinsdottir E.F., Metusalemsson S, Jonsson A, Gretarsson E, Arnason A., 2001. </w:t>
      </w:r>
      <w:r w:rsidRPr="00FE60EC">
        <w:rPr>
          <w:rFonts w:asciiTheme="majorHAnsi" w:hAnsiTheme="majorHAnsi" w:cstheme="majorHAnsi"/>
          <w:iCs/>
        </w:rPr>
        <w:t xml:space="preserve">Soil Erosion in Iceland. </w:t>
      </w:r>
      <w:r w:rsidRPr="00FE60EC">
        <w:rPr>
          <w:rFonts w:asciiTheme="majorHAnsi" w:hAnsiTheme="majorHAnsi" w:cstheme="majorHAnsi"/>
        </w:rPr>
        <w:t xml:space="preserve">Soil Conservation Services and Agricultural Research Institute. Iceland.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2. Ballayan D.</w:t>
      </w:r>
      <w:r>
        <w:rPr>
          <w:rFonts w:asciiTheme="majorHAnsi" w:hAnsiTheme="majorHAnsi" w:cstheme="majorHAnsi"/>
        </w:rPr>
        <w:t>,</w:t>
      </w:r>
      <w:r w:rsidRPr="00FE60EC">
        <w:rPr>
          <w:rFonts w:asciiTheme="majorHAnsi" w:hAnsiTheme="majorHAnsi" w:cstheme="majorHAnsi"/>
        </w:rPr>
        <w:t xml:space="preserve"> 2000. </w:t>
      </w:r>
      <w:r w:rsidRPr="00FE60EC">
        <w:rPr>
          <w:rFonts w:asciiTheme="majorHAnsi" w:hAnsiTheme="majorHAnsi" w:cstheme="majorHAnsi"/>
          <w:iCs/>
        </w:rPr>
        <w:t>Soil degradation: Biodiversity and land degradation</w:t>
      </w:r>
      <w:r w:rsidRPr="00FE60EC">
        <w:rPr>
          <w:rFonts w:asciiTheme="majorHAnsi" w:hAnsiTheme="majorHAnsi" w:cstheme="majorHAnsi"/>
        </w:rPr>
        <w:t>. ESCAP environment statistics course</w:t>
      </w:r>
      <w:r w:rsidRPr="00FE60EC">
        <w:rPr>
          <w:rFonts w:asciiTheme="majorHAnsi" w:hAnsiTheme="majorHAnsi" w:cstheme="majorHAnsi"/>
          <w:iCs/>
        </w:rPr>
        <w:t xml:space="preserve">, </w:t>
      </w:r>
      <w:r w:rsidRPr="00FE60EC">
        <w:rPr>
          <w:rFonts w:asciiTheme="majorHAnsi" w:hAnsiTheme="majorHAnsi" w:cstheme="majorHAnsi"/>
        </w:rPr>
        <w:t xml:space="preserve">FAO, Rome. </w:t>
      </w:r>
    </w:p>
    <w:p w:rsidR="008E504F" w:rsidRPr="00FE60EC" w:rsidRDefault="008E504F" w:rsidP="008E504F">
      <w:pPr>
        <w:pStyle w:val="NormalWeb"/>
        <w:spacing w:before="0" w:beforeAutospacing="0" w:after="0" w:afterAutospacing="0" w:line="240" w:lineRule="auto"/>
        <w:jc w:val="both"/>
        <w:rPr>
          <w:rFonts w:ascii="Times New Roman" w:hAnsi="Times New Roman"/>
          <w:sz w:val="24"/>
          <w:szCs w:val="24"/>
        </w:rPr>
      </w:pPr>
      <w:r w:rsidRPr="00FE60EC">
        <w:rPr>
          <w:rFonts w:ascii="Times New Roman" w:hAnsi="Times New Roman"/>
          <w:sz w:val="24"/>
          <w:szCs w:val="24"/>
          <w:lang w:val="vi-VN"/>
        </w:rPr>
        <w:t xml:space="preserve">3. </w:t>
      </w:r>
      <w:r w:rsidRPr="00FE60EC">
        <w:rPr>
          <w:rFonts w:ascii="Times New Roman" w:hAnsi="Times New Roman"/>
          <w:sz w:val="24"/>
          <w:szCs w:val="24"/>
        </w:rPr>
        <w:t>Beasley D. B., L. F. Huggins, and E. J. Monke</w:t>
      </w:r>
      <w:r>
        <w:rPr>
          <w:rFonts w:ascii="Times New Roman" w:hAnsi="Times New Roman"/>
          <w:sz w:val="24"/>
          <w:szCs w:val="24"/>
          <w:lang w:val="vi-VN"/>
        </w:rPr>
        <w:t>,</w:t>
      </w:r>
      <w:r w:rsidRPr="00FE60EC">
        <w:rPr>
          <w:rFonts w:ascii="Times New Roman" w:hAnsi="Times New Roman"/>
          <w:sz w:val="24"/>
          <w:szCs w:val="24"/>
        </w:rPr>
        <w:t xml:space="preserve"> 1980. ANSWERS: A model for watershed planning. </w:t>
      </w:r>
      <w:r w:rsidRPr="00FE60EC">
        <w:rPr>
          <w:rFonts w:ascii="Times New Roman" w:hAnsi="Times New Roman"/>
          <w:iCs/>
          <w:sz w:val="24"/>
          <w:szCs w:val="24"/>
        </w:rPr>
        <w:t xml:space="preserve">Trans. ASAE </w:t>
      </w:r>
      <w:r w:rsidRPr="00FE60EC">
        <w:rPr>
          <w:rFonts w:ascii="Times New Roman" w:hAnsi="Times New Roman"/>
          <w:sz w:val="24"/>
          <w:szCs w:val="24"/>
        </w:rPr>
        <w:t xml:space="preserve">23(4): 938-944.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4. Berry L</w:t>
      </w:r>
      <w:r>
        <w:rPr>
          <w:rFonts w:asciiTheme="majorHAnsi" w:hAnsiTheme="majorHAnsi" w:cstheme="majorHAnsi"/>
        </w:rPr>
        <w:t>.</w:t>
      </w:r>
      <w:r w:rsidRPr="00FE60EC">
        <w:rPr>
          <w:rFonts w:asciiTheme="majorHAnsi" w:hAnsiTheme="majorHAnsi" w:cstheme="majorHAnsi"/>
        </w:rPr>
        <w:t>, Olson J</w:t>
      </w:r>
      <w:r>
        <w:rPr>
          <w:rFonts w:asciiTheme="majorHAnsi" w:hAnsiTheme="majorHAnsi" w:cstheme="majorHAnsi"/>
        </w:rPr>
        <w:t>.</w:t>
      </w:r>
      <w:r w:rsidRPr="00FE60EC">
        <w:rPr>
          <w:rFonts w:asciiTheme="majorHAnsi" w:hAnsiTheme="majorHAnsi" w:cstheme="majorHAnsi"/>
        </w:rPr>
        <w:t>, Campbell D.</w:t>
      </w:r>
      <w:r>
        <w:rPr>
          <w:rFonts w:asciiTheme="majorHAnsi" w:hAnsiTheme="majorHAnsi" w:cstheme="majorHAnsi"/>
        </w:rPr>
        <w:t>,</w:t>
      </w:r>
      <w:r w:rsidRPr="00FE60EC">
        <w:rPr>
          <w:rFonts w:asciiTheme="majorHAnsi" w:hAnsiTheme="majorHAnsi" w:cstheme="majorHAnsi"/>
        </w:rPr>
        <w:t xml:space="preserve"> 2003. </w:t>
      </w:r>
      <w:r w:rsidRPr="00FE60EC">
        <w:rPr>
          <w:rFonts w:asciiTheme="majorHAnsi" w:hAnsiTheme="majorHAnsi" w:cstheme="majorHAnsi"/>
          <w:iCs/>
        </w:rPr>
        <w:t xml:space="preserve">Assessing the extent, cost and impact of land degradation at national level: Findings and lessons learned from seven pilot case studies. </w:t>
      </w:r>
      <w:r w:rsidRPr="00FE60EC">
        <w:rPr>
          <w:rFonts w:asciiTheme="majorHAnsi" w:hAnsiTheme="majorHAnsi" w:cstheme="majorHAnsi"/>
        </w:rPr>
        <w:t>World Bank, internet website:</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http://info.worldbank.org/etools/snc/doc/t_ecosystem/Cost_%20Land_Degradation_CaseStudies.pdf, accessed July 02, 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5. Bridges E</w:t>
      </w:r>
      <w:r>
        <w:rPr>
          <w:rFonts w:asciiTheme="majorHAnsi" w:hAnsiTheme="majorHAnsi" w:cstheme="majorHAnsi"/>
        </w:rPr>
        <w:t>.</w:t>
      </w:r>
      <w:r w:rsidRPr="00FE60EC">
        <w:rPr>
          <w:rFonts w:asciiTheme="majorHAnsi" w:hAnsiTheme="majorHAnsi" w:cstheme="majorHAnsi"/>
        </w:rPr>
        <w:t>M</w:t>
      </w:r>
      <w:r>
        <w:rPr>
          <w:rFonts w:asciiTheme="majorHAnsi" w:hAnsiTheme="majorHAnsi" w:cstheme="majorHAnsi"/>
        </w:rPr>
        <w:t>.</w:t>
      </w:r>
      <w:r w:rsidRPr="00FE60EC">
        <w:rPr>
          <w:rFonts w:asciiTheme="majorHAnsi" w:hAnsiTheme="majorHAnsi" w:cstheme="majorHAnsi"/>
        </w:rPr>
        <w:t>, Oldeman L</w:t>
      </w:r>
      <w:r>
        <w:rPr>
          <w:rFonts w:asciiTheme="majorHAnsi" w:hAnsiTheme="majorHAnsi" w:cstheme="majorHAnsi"/>
        </w:rPr>
        <w:t>.</w:t>
      </w:r>
      <w:r w:rsidRPr="00FE60EC">
        <w:rPr>
          <w:rFonts w:asciiTheme="majorHAnsi" w:hAnsiTheme="majorHAnsi" w:cstheme="majorHAnsi"/>
        </w:rPr>
        <w:t>R.</w:t>
      </w:r>
      <w:r>
        <w:rPr>
          <w:rFonts w:asciiTheme="majorHAnsi" w:hAnsiTheme="majorHAnsi" w:cstheme="majorHAnsi"/>
        </w:rPr>
        <w:t>,</w:t>
      </w:r>
      <w:r w:rsidRPr="00FE60EC">
        <w:rPr>
          <w:rFonts w:asciiTheme="majorHAnsi" w:hAnsiTheme="majorHAnsi" w:cstheme="majorHAnsi"/>
        </w:rPr>
        <w:t xml:space="preserve"> 1999. Global assessment of human-induced soil degradation. </w:t>
      </w:r>
      <w:r w:rsidRPr="00FE60EC">
        <w:rPr>
          <w:rFonts w:asciiTheme="majorHAnsi" w:hAnsiTheme="majorHAnsi" w:cstheme="majorHAnsi"/>
          <w:iCs/>
        </w:rPr>
        <w:t xml:space="preserve">Journal of Arid Soil and Rehabilitation </w:t>
      </w:r>
      <w:r w:rsidRPr="00FE60EC">
        <w:rPr>
          <w:rFonts w:asciiTheme="majorHAnsi" w:hAnsiTheme="majorHAnsi" w:cstheme="majorHAnsi"/>
        </w:rPr>
        <w:t>13 (4): 319 – 325.</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6. Burning S</w:t>
      </w:r>
      <w:r>
        <w:rPr>
          <w:rFonts w:asciiTheme="majorHAnsi" w:hAnsiTheme="majorHAnsi" w:cstheme="majorHAnsi"/>
        </w:rPr>
        <w:t>.</w:t>
      </w:r>
      <w:r w:rsidRPr="00FE60EC">
        <w:rPr>
          <w:rFonts w:asciiTheme="majorHAnsi" w:hAnsiTheme="majorHAnsi" w:cstheme="majorHAnsi"/>
        </w:rPr>
        <w:t>, Lane A.</w:t>
      </w:r>
      <w:r>
        <w:rPr>
          <w:rFonts w:asciiTheme="majorHAnsi" w:hAnsiTheme="majorHAnsi" w:cstheme="majorHAnsi"/>
        </w:rPr>
        <w:t>,</w:t>
      </w:r>
      <w:r w:rsidRPr="00FE60EC">
        <w:rPr>
          <w:rFonts w:asciiTheme="majorHAnsi" w:hAnsiTheme="majorHAnsi" w:cstheme="majorHAnsi"/>
        </w:rPr>
        <w:t xml:space="preserve"> 2003. Proposed framework for indicators of biodiversity, land and socio- economic condition. </w:t>
      </w:r>
      <w:r w:rsidRPr="00FE60EC">
        <w:rPr>
          <w:rFonts w:asciiTheme="majorHAnsi" w:hAnsiTheme="majorHAnsi" w:cstheme="majorHAnsi"/>
          <w:iCs/>
        </w:rPr>
        <w:t>Extract of a paper on Selection and Use of Indicators and Methods for Assessing Biodiversity and Land Condition conducted as part of a Stocktaking of Biodiversity Issues in the Context of the Land Degradation Assessment of Drylands (LADA)</w:t>
      </w:r>
      <w:r w:rsidRPr="00FE60EC">
        <w:rPr>
          <w:rFonts w:asciiTheme="majorHAnsi" w:hAnsiTheme="majorHAnsi" w:cstheme="majorHAnsi"/>
        </w:rPr>
        <w:t>. FAO, Rome</w:t>
      </w:r>
      <w:r w:rsidRPr="00FE60EC">
        <w:rPr>
          <w:rFonts w:asciiTheme="majorHAnsi" w:hAnsiTheme="majorHAnsi" w:cstheme="majorHAnsi"/>
          <w:color w:val="0000FF"/>
        </w:rPr>
        <w:t xml:space="preserve">.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7. Castro Filho C</w:t>
      </w:r>
      <w:r>
        <w:rPr>
          <w:rFonts w:asciiTheme="majorHAnsi" w:hAnsiTheme="majorHAnsi" w:cstheme="majorHAnsi"/>
        </w:rPr>
        <w:t>.</w:t>
      </w:r>
      <w:r w:rsidRPr="00FE60EC">
        <w:rPr>
          <w:rFonts w:asciiTheme="majorHAnsi" w:hAnsiTheme="majorHAnsi" w:cstheme="majorHAnsi"/>
        </w:rPr>
        <w:t>, Cochrane T</w:t>
      </w:r>
      <w:r>
        <w:rPr>
          <w:rFonts w:asciiTheme="majorHAnsi" w:hAnsiTheme="majorHAnsi" w:cstheme="majorHAnsi"/>
        </w:rPr>
        <w:t>.</w:t>
      </w:r>
      <w:r w:rsidRPr="00FE60EC">
        <w:rPr>
          <w:rFonts w:asciiTheme="majorHAnsi" w:hAnsiTheme="majorHAnsi" w:cstheme="majorHAnsi"/>
        </w:rPr>
        <w:t>A</w:t>
      </w:r>
      <w:r>
        <w:rPr>
          <w:rFonts w:asciiTheme="majorHAnsi" w:hAnsiTheme="majorHAnsi" w:cstheme="majorHAnsi"/>
        </w:rPr>
        <w:t>.</w:t>
      </w:r>
      <w:r w:rsidRPr="00FE60EC">
        <w:rPr>
          <w:rFonts w:asciiTheme="majorHAnsi" w:hAnsiTheme="majorHAnsi" w:cstheme="majorHAnsi"/>
        </w:rPr>
        <w:t>, Norton L</w:t>
      </w:r>
      <w:r>
        <w:rPr>
          <w:rFonts w:asciiTheme="majorHAnsi" w:hAnsiTheme="majorHAnsi" w:cstheme="majorHAnsi"/>
        </w:rPr>
        <w:t>.</w:t>
      </w:r>
      <w:r w:rsidRPr="00FE60EC">
        <w:rPr>
          <w:rFonts w:asciiTheme="majorHAnsi" w:hAnsiTheme="majorHAnsi" w:cstheme="majorHAnsi"/>
        </w:rPr>
        <w:t>D</w:t>
      </w:r>
      <w:r>
        <w:rPr>
          <w:rFonts w:asciiTheme="majorHAnsi" w:hAnsiTheme="majorHAnsi" w:cstheme="majorHAnsi"/>
        </w:rPr>
        <w:t>.</w:t>
      </w:r>
      <w:r w:rsidRPr="00FE60EC">
        <w:rPr>
          <w:rFonts w:asciiTheme="majorHAnsi" w:hAnsiTheme="majorHAnsi" w:cstheme="majorHAnsi"/>
        </w:rPr>
        <w:t>, Caviglione J</w:t>
      </w:r>
      <w:r>
        <w:rPr>
          <w:rFonts w:asciiTheme="majorHAnsi" w:hAnsiTheme="majorHAnsi" w:cstheme="majorHAnsi"/>
        </w:rPr>
        <w:t>.</w:t>
      </w:r>
      <w:r w:rsidRPr="00FE60EC">
        <w:rPr>
          <w:rFonts w:asciiTheme="majorHAnsi" w:hAnsiTheme="majorHAnsi" w:cstheme="majorHAnsi"/>
        </w:rPr>
        <w:t>H</w:t>
      </w:r>
      <w:r>
        <w:rPr>
          <w:rFonts w:asciiTheme="majorHAnsi" w:hAnsiTheme="majorHAnsi" w:cstheme="majorHAnsi"/>
        </w:rPr>
        <w:t>.</w:t>
      </w:r>
      <w:r w:rsidRPr="00FE60EC">
        <w:rPr>
          <w:rFonts w:asciiTheme="majorHAnsi" w:hAnsiTheme="majorHAnsi" w:cstheme="majorHAnsi"/>
        </w:rPr>
        <w:t>, Johansson L</w:t>
      </w:r>
      <w:r>
        <w:rPr>
          <w:rFonts w:asciiTheme="majorHAnsi" w:hAnsiTheme="majorHAnsi" w:cstheme="majorHAnsi"/>
        </w:rPr>
        <w:t>.</w:t>
      </w:r>
      <w:r w:rsidRPr="00FE60EC">
        <w:rPr>
          <w:rFonts w:asciiTheme="majorHAnsi" w:hAnsiTheme="majorHAnsi" w:cstheme="majorHAnsi"/>
        </w:rPr>
        <w:t>P.</w:t>
      </w:r>
      <w:r>
        <w:rPr>
          <w:rFonts w:asciiTheme="majorHAnsi" w:hAnsiTheme="majorHAnsi" w:cstheme="majorHAnsi"/>
        </w:rPr>
        <w:t>,</w:t>
      </w:r>
      <w:r w:rsidRPr="00FE60EC">
        <w:rPr>
          <w:rFonts w:asciiTheme="majorHAnsi" w:hAnsiTheme="majorHAnsi" w:cstheme="majorHAnsi"/>
        </w:rPr>
        <w:t xml:space="preserve"> 2001. Land degradation assessment: Tools and techniques for measuring sediment load. </w:t>
      </w:r>
      <w:r w:rsidRPr="00FE60EC">
        <w:rPr>
          <w:rFonts w:asciiTheme="majorHAnsi" w:hAnsiTheme="majorHAnsi" w:cstheme="majorHAnsi"/>
          <w:iCs/>
        </w:rPr>
        <w:t xml:space="preserve">ird International conference on Land Degradation and Meeting of the IUSS Subcommission C – Soil and Water Conservation, </w:t>
      </w:r>
      <w:r w:rsidRPr="00FE60EC">
        <w:rPr>
          <w:rFonts w:asciiTheme="majorHAnsi" w:hAnsiTheme="majorHAnsi" w:cstheme="majorHAnsi"/>
        </w:rPr>
        <w:t xml:space="preserve">September 17- 21, 2001. Rio-de Janeiro, Brazil.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8. Cebecauer T</w:t>
      </w:r>
      <w:r>
        <w:rPr>
          <w:rFonts w:asciiTheme="majorHAnsi" w:hAnsiTheme="majorHAnsi" w:cstheme="majorHAnsi"/>
        </w:rPr>
        <w:t>.</w:t>
      </w:r>
      <w:r w:rsidRPr="00FE60EC">
        <w:rPr>
          <w:rFonts w:asciiTheme="majorHAnsi" w:hAnsiTheme="majorHAnsi" w:cstheme="majorHAnsi"/>
        </w:rPr>
        <w:t>, Ho erka J.</w:t>
      </w:r>
      <w:r>
        <w:rPr>
          <w:rFonts w:asciiTheme="majorHAnsi" w:hAnsiTheme="majorHAnsi" w:cstheme="majorHAnsi"/>
        </w:rPr>
        <w:t>,</w:t>
      </w:r>
      <w:r w:rsidRPr="00FE60EC">
        <w:rPr>
          <w:rFonts w:asciiTheme="majorHAnsi" w:hAnsiTheme="majorHAnsi" w:cstheme="majorHAnsi"/>
        </w:rPr>
        <w:t xml:space="preserve"> 2007. </w:t>
      </w:r>
      <w:r>
        <w:rPr>
          <w:rFonts w:asciiTheme="majorHAnsi" w:hAnsiTheme="majorHAnsi" w:cstheme="majorHAnsi"/>
        </w:rPr>
        <w:t>Th</w:t>
      </w:r>
      <w:r w:rsidRPr="00FE60EC">
        <w:rPr>
          <w:rFonts w:asciiTheme="majorHAnsi" w:hAnsiTheme="majorHAnsi" w:cstheme="majorHAnsi"/>
        </w:rPr>
        <w:t xml:space="preserve">e consequences of land-cover changes on soil erosion distribution in Slovakia. </w:t>
      </w:r>
      <w:r w:rsidRPr="00FE60EC">
        <w:rPr>
          <w:rFonts w:asciiTheme="majorHAnsi" w:hAnsiTheme="majorHAnsi" w:cstheme="majorHAnsi"/>
          <w:iCs/>
        </w:rPr>
        <w:t xml:space="preserve">Geomorphology </w:t>
      </w:r>
      <w:r w:rsidRPr="00FE60EC">
        <w:rPr>
          <w:rFonts w:asciiTheme="majorHAnsi" w:hAnsiTheme="majorHAnsi" w:cstheme="majorHAnsi"/>
        </w:rPr>
        <w:t xml:space="preserve">98 (2008) 187 – 198.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eastAsia="SimSun" w:hAnsiTheme="majorHAnsi" w:cstheme="majorHAnsi"/>
          <w:bCs/>
          <w:color w:val="auto"/>
          <w:sz w:val="24"/>
          <w:szCs w:val="24"/>
          <w:lang w:val="vi-VN"/>
        </w:rPr>
        <w:t>9</w:t>
      </w:r>
      <w:r w:rsidRPr="00FE60EC">
        <w:rPr>
          <w:rFonts w:asciiTheme="majorHAnsi" w:eastAsia="SimSun" w:hAnsiTheme="majorHAnsi" w:cstheme="majorHAnsi"/>
          <w:bCs/>
          <w:color w:val="auto"/>
          <w:sz w:val="24"/>
          <w:szCs w:val="24"/>
        </w:rPr>
        <w:t xml:space="preserve">. </w:t>
      </w:r>
      <w:r w:rsidRPr="00FE60EC">
        <w:rPr>
          <w:rFonts w:asciiTheme="majorHAnsi" w:hAnsiTheme="majorHAnsi" w:cstheme="majorHAnsi"/>
          <w:sz w:val="24"/>
          <w:szCs w:val="24"/>
        </w:rPr>
        <w:t>Davies Jonathan</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2016.</w:t>
      </w:r>
      <w:r>
        <w:rPr>
          <w:rFonts w:asciiTheme="majorHAnsi" w:hAnsiTheme="majorHAnsi" w:cstheme="majorHAnsi"/>
          <w:sz w:val="24"/>
          <w:szCs w:val="24"/>
          <w:lang w:val="vi-VN"/>
        </w:rPr>
        <w:t xml:space="preserve"> </w:t>
      </w:r>
      <w:r w:rsidRPr="00FE60EC">
        <w:rPr>
          <w:rFonts w:asciiTheme="majorHAnsi" w:hAnsiTheme="majorHAnsi" w:cstheme="majorHAnsi"/>
          <w:sz w:val="24"/>
          <w:szCs w:val="24"/>
        </w:rPr>
        <w:t>Enabling Governance for Sustainable Land Management. In Land Restoration: Reclaiming Landscapes for a Sustainable Future, edited by I</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Chabay, M</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Frick, and J. Helgeson, 67–76. Elsevier.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eastAsia="Times New Roman" w:hAnsiTheme="majorHAnsi" w:cstheme="majorHAnsi"/>
          <w:color w:val="000000"/>
        </w:rPr>
        <w:t xml:space="preserve">10. </w:t>
      </w:r>
      <w:r w:rsidRPr="00FE60EC">
        <w:rPr>
          <w:rFonts w:asciiTheme="majorHAnsi" w:hAnsiTheme="majorHAnsi" w:cstheme="majorHAnsi"/>
        </w:rPr>
        <w:t>Dengiz O</w:t>
      </w:r>
      <w:r>
        <w:rPr>
          <w:rFonts w:asciiTheme="majorHAnsi" w:hAnsiTheme="majorHAnsi" w:cstheme="majorHAnsi"/>
        </w:rPr>
        <w:t>.</w:t>
      </w:r>
      <w:r w:rsidRPr="00FE60EC">
        <w:rPr>
          <w:rFonts w:asciiTheme="majorHAnsi" w:hAnsiTheme="majorHAnsi" w:cstheme="majorHAnsi"/>
        </w:rPr>
        <w:t>, Akgul S.</w:t>
      </w:r>
      <w:r>
        <w:rPr>
          <w:rFonts w:asciiTheme="majorHAnsi" w:hAnsiTheme="majorHAnsi" w:cstheme="majorHAnsi"/>
        </w:rPr>
        <w:t>,</w:t>
      </w:r>
      <w:r w:rsidRPr="00FE60EC">
        <w:rPr>
          <w:rFonts w:asciiTheme="majorHAnsi" w:hAnsiTheme="majorHAnsi" w:cstheme="majorHAnsi"/>
        </w:rPr>
        <w:t xml:space="preserve"> 2004. Soil erosion risk assessment of the global environmental protection area and its vicinity using the CORINE model. </w:t>
      </w:r>
      <w:r w:rsidRPr="00FE60EC">
        <w:rPr>
          <w:rFonts w:asciiTheme="majorHAnsi" w:hAnsiTheme="majorHAnsi" w:cstheme="majorHAnsi"/>
          <w:iCs/>
        </w:rPr>
        <w:t xml:space="preserve">Turk J Agric For </w:t>
      </w:r>
      <w:r w:rsidRPr="00FE60EC">
        <w:rPr>
          <w:rFonts w:asciiTheme="majorHAnsi" w:hAnsiTheme="majorHAnsi" w:cstheme="majorHAnsi"/>
        </w:rPr>
        <w:t xml:space="preserve">29 (2005) 439-448.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11. Doğan O</w:t>
      </w:r>
      <w:r>
        <w:rPr>
          <w:rFonts w:asciiTheme="majorHAnsi" w:hAnsiTheme="majorHAnsi" w:cstheme="majorHAnsi"/>
        </w:rPr>
        <w:t>.</w:t>
      </w:r>
      <w:r w:rsidRPr="00FE60EC">
        <w:rPr>
          <w:rFonts w:asciiTheme="majorHAnsi" w:hAnsiTheme="majorHAnsi" w:cstheme="majorHAnsi"/>
        </w:rPr>
        <w:t>, Küçükçakar N</w:t>
      </w:r>
      <w:r>
        <w:rPr>
          <w:rFonts w:asciiTheme="majorHAnsi" w:hAnsiTheme="majorHAnsi" w:cstheme="majorHAnsi"/>
        </w:rPr>
        <w:t>.</w:t>
      </w:r>
      <w:r w:rsidRPr="00FE60EC">
        <w:rPr>
          <w:rFonts w:asciiTheme="majorHAnsi" w:hAnsiTheme="majorHAnsi" w:cstheme="majorHAnsi"/>
        </w:rPr>
        <w:t>, Özel M</w:t>
      </w:r>
      <w:r>
        <w:rPr>
          <w:rFonts w:asciiTheme="majorHAnsi" w:hAnsiTheme="majorHAnsi" w:cstheme="majorHAnsi"/>
        </w:rPr>
        <w:t>.</w:t>
      </w:r>
      <w:r w:rsidRPr="00FE60EC">
        <w:rPr>
          <w:rFonts w:asciiTheme="majorHAnsi" w:hAnsiTheme="majorHAnsi" w:cstheme="majorHAnsi"/>
        </w:rPr>
        <w:t>E</w:t>
      </w:r>
      <w:r>
        <w:rPr>
          <w:rFonts w:asciiTheme="majorHAnsi" w:hAnsiTheme="majorHAnsi" w:cstheme="majorHAnsi"/>
        </w:rPr>
        <w:t>.</w:t>
      </w:r>
      <w:r w:rsidRPr="00FE60EC">
        <w:rPr>
          <w:rFonts w:asciiTheme="majorHAnsi" w:hAnsiTheme="majorHAnsi" w:cstheme="majorHAnsi"/>
        </w:rPr>
        <w:t>, Yıldırım H.</w:t>
      </w:r>
      <w:r>
        <w:rPr>
          <w:rFonts w:asciiTheme="majorHAnsi" w:hAnsiTheme="majorHAnsi" w:cstheme="majorHAnsi"/>
        </w:rPr>
        <w:t>,</w:t>
      </w:r>
      <w:r w:rsidRPr="00FE60EC">
        <w:rPr>
          <w:rFonts w:asciiTheme="majorHAnsi" w:hAnsiTheme="majorHAnsi" w:cstheme="majorHAnsi"/>
        </w:rPr>
        <w:t xml:space="preserve"> undated. Erosion Risk Mapping of Dalaman Basin Located in West Mediterranean Region using CORINE Method. Ankara. Toprak, internet website: http://www.toprak.org.tr/isd/isd_20.htm, accessed August 20, 2008.</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de Bei CAJM. 2005. Assessment of soil erosion indicators for maize-based agro-ecosystems in Kenya. </w:t>
      </w:r>
      <w:r w:rsidRPr="00FE60EC">
        <w:rPr>
          <w:rFonts w:asciiTheme="majorHAnsi" w:hAnsiTheme="majorHAnsi" w:cstheme="majorHAnsi"/>
          <w:iCs/>
        </w:rPr>
        <w:t xml:space="preserve">Catena </w:t>
      </w:r>
      <w:r w:rsidRPr="00FE60EC">
        <w:rPr>
          <w:rFonts w:asciiTheme="majorHAnsi" w:hAnsiTheme="majorHAnsi" w:cstheme="majorHAnsi"/>
        </w:rPr>
        <w:t xml:space="preserve">59 (2005) 231–251. </w:t>
      </w:r>
    </w:p>
    <w:p w:rsidR="008E504F" w:rsidRPr="00FE60EC" w:rsidRDefault="008E504F" w:rsidP="008E504F">
      <w:pPr>
        <w:pStyle w:val="NormalWeb"/>
        <w:shd w:val="clear" w:color="auto" w:fill="FFFFFF"/>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lang w:val="vi-VN"/>
        </w:rPr>
        <w:t xml:space="preserve">12. </w:t>
      </w:r>
      <w:r w:rsidRPr="00FE60EC">
        <w:rPr>
          <w:rFonts w:asciiTheme="majorHAnsi" w:hAnsiTheme="majorHAnsi" w:cstheme="majorHAnsi"/>
          <w:sz w:val="24"/>
          <w:szCs w:val="24"/>
        </w:rPr>
        <w:t>ELD</w:t>
      </w:r>
      <w:r w:rsidRPr="00FE60EC">
        <w:rPr>
          <w:rFonts w:asciiTheme="majorHAnsi" w:hAnsiTheme="majorHAnsi" w:cstheme="majorHAnsi"/>
          <w:sz w:val="24"/>
          <w:szCs w:val="24"/>
          <w:lang w:val="vi-VN"/>
        </w:rPr>
        <w:t xml:space="preserve">, </w:t>
      </w:r>
      <w:r w:rsidRPr="00FE60EC">
        <w:rPr>
          <w:rFonts w:asciiTheme="majorHAnsi" w:hAnsiTheme="majorHAnsi" w:cstheme="majorHAnsi"/>
          <w:sz w:val="24"/>
          <w:szCs w:val="24"/>
        </w:rPr>
        <w:t>2015. Economics of</w:t>
      </w:r>
      <w:r w:rsidRPr="00FE60EC">
        <w:rPr>
          <w:rFonts w:asciiTheme="majorHAnsi" w:hAnsiTheme="majorHAnsi" w:cstheme="majorHAnsi"/>
          <w:sz w:val="24"/>
          <w:szCs w:val="24"/>
          <w:lang w:val="vi-VN"/>
        </w:rPr>
        <w:t xml:space="preserve"> </w:t>
      </w:r>
      <w:r w:rsidRPr="00FE60EC">
        <w:rPr>
          <w:rFonts w:asciiTheme="majorHAnsi" w:hAnsiTheme="majorHAnsi" w:cstheme="majorHAnsi"/>
          <w:sz w:val="24"/>
          <w:szCs w:val="24"/>
        </w:rPr>
        <w:t xml:space="preserve">Land Degradation Initiative: </w:t>
      </w:r>
      <w:r w:rsidRPr="00FE60EC">
        <w:rPr>
          <w:rFonts w:asciiTheme="majorHAnsi" w:hAnsiTheme="majorHAnsi" w:cstheme="majorHAnsi"/>
          <w:bCs/>
          <w:sz w:val="24"/>
          <w:szCs w:val="24"/>
        </w:rPr>
        <w:t>Report for policy and decision makers</w:t>
      </w:r>
      <w:r w:rsidRPr="00FE60EC">
        <w:rPr>
          <w:rFonts w:asciiTheme="majorHAnsi" w:hAnsiTheme="majorHAnsi" w:cstheme="majorHAnsi"/>
          <w:sz w:val="24"/>
          <w:szCs w:val="24"/>
          <w:lang w:val="vi-VN"/>
        </w:rPr>
        <w:t xml:space="preserve">. </w:t>
      </w:r>
      <w:r w:rsidRPr="00FE60EC">
        <w:rPr>
          <w:rFonts w:asciiTheme="majorHAnsi" w:hAnsiTheme="majorHAnsi" w:cstheme="majorHAnsi"/>
          <w:sz w:val="24"/>
          <w:szCs w:val="24"/>
        </w:rPr>
        <w:t xml:space="preserve">Report for policy and decision makers: Reaping economic and environmental benefits from sustainable land management. Available from </w:t>
      </w:r>
      <w:hyperlink r:id="rId8" w:history="1">
        <w:r w:rsidRPr="00B06DAC">
          <w:rPr>
            <w:rStyle w:val="Hyperlink"/>
            <w:rFonts w:asciiTheme="majorHAnsi" w:hAnsiTheme="majorHAnsi" w:cstheme="majorHAnsi"/>
            <w:color w:val="000000" w:themeColor="text1"/>
            <w:sz w:val="24"/>
            <w:szCs w:val="24"/>
            <w:u w:val="none"/>
          </w:rPr>
          <w:t>www.eld-initiative.org</w:t>
        </w:r>
      </w:hyperlink>
      <w:r w:rsidRPr="00B06DAC">
        <w:rPr>
          <w:rFonts w:asciiTheme="majorHAnsi" w:hAnsiTheme="majorHAnsi" w:cstheme="majorHAnsi"/>
          <w:color w:val="000000" w:themeColor="text1"/>
          <w:sz w:val="24"/>
          <w:szCs w:val="24"/>
        </w:rPr>
        <w:t>.</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EUSOILS. 2008. Soil erosion: PESERA and Soil erosion in Alps. EUSOILS, internet website: http://eusoils.jrc.it/ESDB_Archive/pesera/pesera_download.html, accessed in September 03, 2008.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lang w:val="vi-VN"/>
        </w:rPr>
      </w:pPr>
      <w:r w:rsidRPr="00FE60EC">
        <w:rPr>
          <w:rFonts w:asciiTheme="majorHAnsi" w:hAnsiTheme="majorHAnsi" w:cstheme="majorHAnsi"/>
          <w:sz w:val="24"/>
          <w:szCs w:val="24"/>
          <w:lang w:val="vi-VN"/>
        </w:rPr>
        <w:t xml:space="preserve">13. </w:t>
      </w:r>
      <w:r w:rsidRPr="00FE60EC">
        <w:rPr>
          <w:rFonts w:asciiTheme="majorHAnsi" w:hAnsiTheme="majorHAnsi" w:cstheme="majorHAnsi"/>
          <w:sz w:val="24"/>
          <w:szCs w:val="24"/>
        </w:rPr>
        <w:t>FAO</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2008. An international technical workshop Investing in sustainable crop intensification The case for improving soil health. Integrated Crop Management Vol.6-2008. FAO, Rome: 22-24</w:t>
      </w:r>
      <w:r w:rsidRPr="00FE60EC">
        <w:rPr>
          <w:rFonts w:asciiTheme="majorHAnsi" w:hAnsiTheme="majorHAnsi" w:cstheme="majorHAnsi"/>
          <w:sz w:val="24"/>
          <w:szCs w:val="24"/>
          <w:lang w:val="vi-VN"/>
        </w:rPr>
        <w:t>.</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14. FAO. 2003. Data sets, indicators and methods for assessing land degradation in drylands. FAO, internet website:</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http://www.fao.org/DOCREP/005/Y4609E/y4609e07.htm#TopOfPage,accessed August 31, </w:t>
      </w:r>
      <w:r w:rsidRPr="00FE60EC">
        <w:rPr>
          <w:rFonts w:asciiTheme="majorHAnsi" w:hAnsiTheme="majorHAnsi" w:cstheme="majorHAnsi"/>
        </w:rPr>
        <w:lastRenderedPageBreak/>
        <w:t xml:space="preserve">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eastAsia="Times New Roman" w:hAnsiTheme="majorHAnsi" w:cstheme="majorHAnsi"/>
          <w:color w:val="000000"/>
        </w:rPr>
        <w:t xml:space="preserve">15. </w:t>
      </w:r>
      <w:r w:rsidRPr="00FE60EC">
        <w:rPr>
          <w:rFonts w:asciiTheme="majorHAnsi" w:hAnsiTheme="majorHAnsi" w:cstheme="majorHAnsi"/>
        </w:rPr>
        <w:t>FAO</w:t>
      </w:r>
      <w:r>
        <w:rPr>
          <w:rFonts w:asciiTheme="majorHAnsi" w:hAnsiTheme="majorHAnsi" w:cstheme="majorHAnsi"/>
        </w:rPr>
        <w:t>,</w:t>
      </w:r>
      <w:r w:rsidRPr="00FE60EC">
        <w:rPr>
          <w:rFonts w:asciiTheme="majorHAnsi" w:hAnsiTheme="majorHAnsi" w:cstheme="majorHAnsi"/>
        </w:rPr>
        <w:t xml:space="preserve"> 2005. Agro-Ecological Zoning and GIS application in Asia with special emphasis on land degradation assessment in drylands (LADA). Proceedings of a Regional Workshop, Bangkok, ailand10–14 November 2003. FAO, internet website: ftp://ftp.fao.org/agl/agll/docs/misc38e.pdf, accessed July 1, 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16. Graham O</w:t>
      </w:r>
      <w:r>
        <w:rPr>
          <w:rFonts w:asciiTheme="majorHAnsi" w:hAnsiTheme="majorHAnsi" w:cstheme="majorHAnsi"/>
        </w:rPr>
        <w:t>.</w:t>
      </w:r>
      <w:r w:rsidRPr="00FE60EC">
        <w:rPr>
          <w:rFonts w:asciiTheme="majorHAnsi" w:hAnsiTheme="majorHAnsi" w:cstheme="majorHAnsi"/>
        </w:rPr>
        <w:t>P</w:t>
      </w:r>
      <w:r>
        <w:rPr>
          <w:rFonts w:asciiTheme="majorHAnsi" w:hAnsiTheme="majorHAnsi" w:cstheme="majorHAnsi"/>
        </w:rPr>
        <w:t>.</w:t>
      </w:r>
      <w:r w:rsidRPr="00FE60EC">
        <w:rPr>
          <w:rFonts w:asciiTheme="majorHAnsi" w:hAnsiTheme="majorHAnsi" w:cstheme="majorHAnsi"/>
        </w:rPr>
        <w:t>, Emery N</w:t>
      </w:r>
      <w:r>
        <w:rPr>
          <w:rFonts w:asciiTheme="majorHAnsi" w:hAnsiTheme="majorHAnsi" w:cstheme="majorHAnsi"/>
        </w:rPr>
        <w:t>.</w:t>
      </w:r>
      <w:r w:rsidRPr="00FE60EC">
        <w:rPr>
          <w:rFonts w:asciiTheme="majorHAnsi" w:hAnsiTheme="majorHAnsi" w:cstheme="majorHAnsi"/>
        </w:rPr>
        <w:t>A</w:t>
      </w:r>
      <w:r>
        <w:rPr>
          <w:rFonts w:asciiTheme="majorHAnsi" w:hAnsiTheme="majorHAnsi" w:cstheme="majorHAnsi"/>
        </w:rPr>
        <w:t>.</w:t>
      </w:r>
      <w:r w:rsidRPr="00FE60EC">
        <w:rPr>
          <w:rFonts w:asciiTheme="majorHAnsi" w:hAnsiTheme="majorHAnsi" w:cstheme="majorHAnsi"/>
        </w:rPr>
        <w:t>, Johnston D</w:t>
      </w:r>
      <w:r>
        <w:rPr>
          <w:rFonts w:asciiTheme="majorHAnsi" w:hAnsiTheme="majorHAnsi" w:cstheme="majorHAnsi"/>
        </w:rPr>
        <w:t>.</w:t>
      </w:r>
      <w:r w:rsidRPr="00FE60EC">
        <w:rPr>
          <w:rFonts w:asciiTheme="majorHAnsi" w:hAnsiTheme="majorHAnsi" w:cstheme="majorHAnsi"/>
        </w:rPr>
        <w:t>, Pattemore V</w:t>
      </w:r>
      <w:r>
        <w:rPr>
          <w:rFonts w:asciiTheme="majorHAnsi" w:hAnsiTheme="majorHAnsi" w:cstheme="majorHAnsi"/>
        </w:rPr>
        <w:t>.</w:t>
      </w:r>
      <w:r w:rsidRPr="00FE60EC">
        <w:rPr>
          <w:rFonts w:asciiTheme="majorHAnsi" w:hAnsiTheme="majorHAnsi" w:cstheme="majorHAnsi"/>
        </w:rPr>
        <w:t>J</w:t>
      </w:r>
      <w:r>
        <w:rPr>
          <w:rFonts w:asciiTheme="majorHAnsi" w:hAnsiTheme="majorHAnsi" w:cstheme="majorHAnsi"/>
        </w:rPr>
        <w:t>.</w:t>
      </w:r>
      <w:r w:rsidRPr="00FE60EC">
        <w:rPr>
          <w:rFonts w:asciiTheme="majorHAnsi" w:hAnsiTheme="majorHAnsi" w:cstheme="majorHAnsi"/>
        </w:rPr>
        <w:t>, Cunningham G</w:t>
      </w:r>
      <w:r>
        <w:rPr>
          <w:rFonts w:asciiTheme="majorHAnsi" w:hAnsiTheme="majorHAnsi" w:cstheme="majorHAnsi"/>
        </w:rPr>
        <w:t>.</w:t>
      </w:r>
      <w:r w:rsidRPr="00FE60EC">
        <w:rPr>
          <w:rFonts w:asciiTheme="majorHAnsi" w:hAnsiTheme="majorHAnsi" w:cstheme="majorHAnsi"/>
        </w:rPr>
        <w:t>M.</w:t>
      </w:r>
      <w:r>
        <w:rPr>
          <w:rFonts w:asciiTheme="majorHAnsi" w:hAnsiTheme="majorHAnsi" w:cstheme="majorHAnsi"/>
        </w:rPr>
        <w:t>,</w:t>
      </w:r>
      <w:r w:rsidRPr="00FE60EC">
        <w:rPr>
          <w:rFonts w:asciiTheme="majorHAnsi" w:hAnsiTheme="majorHAnsi" w:cstheme="majorHAnsi"/>
        </w:rPr>
        <w:t xml:space="preserve"> 1989. </w:t>
      </w:r>
      <w:r w:rsidRPr="00FE60EC">
        <w:rPr>
          <w:rFonts w:asciiTheme="majorHAnsi" w:hAnsiTheme="majorHAnsi" w:cstheme="majorHAnsi"/>
          <w:iCs/>
        </w:rPr>
        <w:t>Land Degradation Survey, New South Wales 1987-1988</w:t>
      </w:r>
      <w:r w:rsidRPr="00FE60EC">
        <w:rPr>
          <w:rFonts w:asciiTheme="majorHAnsi" w:hAnsiTheme="majorHAnsi" w:cstheme="majorHAnsi"/>
        </w:rPr>
        <w:t xml:space="preserve">. Soil Conservation Service of New South Wales. Australia.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rPr>
        <w:t>1</w:t>
      </w:r>
      <w:r w:rsidRPr="00FE60EC">
        <w:rPr>
          <w:rFonts w:asciiTheme="majorHAnsi" w:hAnsiTheme="majorHAnsi" w:cstheme="majorHAnsi"/>
          <w:sz w:val="24"/>
          <w:szCs w:val="24"/>
          <w:lang w:val="vi-VN"/>
        </w:rPr>
        <w:t>7</w:t>
      </w:r>
      <w:r w:rsidRPr="00FE60EC">
        <w:rPr>
          <w:rFonts w:asciiTheme="majorHAnsi" w:hAnsiTheme="majorHAnsi" w:cstheme="majorHAnsi"/>
          <w:sz w:val="24"/>
          <w:szCs w:val="24"/>
        </w:rPr>
        <w:t>. IPBES</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2018. Intergovernmental Platform on Biodiversity and Ecosystem Services.”</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lang w:val="vi-VN"/>
        </w:rPr>
        <w:t>18</w:t>
      </w:r>
      <w:r w:rsidRPr="00FE60EC">
        <w:rPr>
          <w:rFonts w:asciiTheme="majorHAnsi" w:hAnsiTheme="majorHAnsi" w:cstheme="majorHAnsi"/>
          <w:sz w:val="24"/>
          <w:szCs w:val="24"/>
        </w:rPr>
        <w:t>. IPCC</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2014. Summary for Policymakers. Contribution of Working Group III to the Fifth Assessment Report of the Intergovernmental Panel on Climate Change. https://doi.org/10.1016/j.renene.2009.11.012.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19. Jafari R</w:t>
      </w:r>
      <w:r>
        <w:rPr>
          <w:rFonts w:asciiTheme="majorHAnsi" w:hAnsiTheme="majorHAnsi" w:cstheme="majorHAnsi"/>
        </w:rPr>
        <w:t>.</w:t>
      </w:r>
      <w:r w:rsidRPr="00FE60EC">
        <w:rPr>
          <w:rFonts w:asciiTheme="majorHAnsi" w:hAnsiTheme="majorHAnsi" w:cstheme="majorHAnsi"/>
        </w:rPr>
        <w:t>, Lewis M</w:t>
      </w:r>
      <w:r>
        <w:rPr>
          <w:rFonts w:asciiTheme="majorHAnsi" w:hAnsiTheme="majorHAnsi" w:cstheme="majorHAnsi"/>
        </w:rPr>
        <w:t>.</w:t>
      </w:r>
      <w:r w:rsidRPr="00FE60EC">
        <w:rPr>
          <w:rFonts w:asciiTheme="majorHAnsi" w:hAnsiTheme="majorHAnsi" w:cstheme="majorHAnsi"/>
        </w:rPr>
        <w:t>M</w:t>
      </w:r>
      <w:r>
        <w:rPr>
          <w:rFonts w:asciiTheme="majorHAnsi" w:hAnsiTheme="majorHAnsi" w:cstheme="majorHAnsi"/>
        </w:rPr>
        <w:t>.</w:t>
      </w:r>
      <w:r w:rsidRPr="00FE60EC">
        <w:rPr>
          <w:rFonts w:asciiTheme="majorHAnsi" w:hAnsiTheme="majorHAnsi" w:cstheme="majorHAnsi"/>
        </w:rPr>
        <w:t xml:space="preserve">, Ostendorf B., 2008. An image-based diversity for assessing land degradation in an arid environment in South Australia. </w:t>
      </w:r>
      <w:r w:rsidRPr="00FE60EC">
        <w:rPr>
          <w:rFonts w:asciiTheme="majorHAnsi" w:hAnsiTheme="majorHAnsi" w:cstheme="majorHAnsi"/>
          <w:iCs/>
        </w:rPr>
        <w:t>Journal of Arid Environment</w:t>
      </w:r>
      <w:r w:rsidRPr="00FE60EC">
        <w:rPr>
          <w:rFonts w:asciiTheme="majorHAnsi" w:hAnsiTheme="majorHAnsi" w:cstheme="majorHAnsi"/>
        </w:rPr>
        <w:t xml:space="preserve">. Vol 72, 1282 – 1293.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20. Jones R</w:t>
      </w:r>
      <w:r>
        <w:rPr>
          <w:rFonts w:asciiTheme="majorHAnsi" w:hAnsiTheme="majorHAnsi" w:cstheme="majorHAnsi"/>
        </w:rPr>
        <w:t>.</w:t>
      </w:r>
      <w:r w:rsidRPr="00FE60EC">
        <w:rPr>
          <w:rFonts w:asciiTheme="majorHAnsi" w:hAnsiTheme="majorHAnsi" w:cstheme="majorHAnsi"/>
        </w:rPr>
        <w:t>, Bissonnais Y</w:t>
      </w:r>
      <w:r>
        <w:rPr>
          <w:rFonts w:asciiTheme="majorHAnsi" w:hAnsiTheme="majorHAnsi" w:cstheme="majorHAnsi"/>
        </w:rPr>
        <w:t>.</w:t>
      </w:r>
      <w:r w:rsidRPr="00FE60EC">
        <w:rPr>
          <w:rFonts w:asciiTheme="majorHAnsi" w:hAnsiTheme="majorHAnsi" w:cstheme="majorHAnsi"/>
        </w:rPr>
        <w:t>L</w:t>
      </w:r>
      <w:r>
        <w:rPr>
          <w:rFonts w:asciiTheme="majorHAnsi" w:hAnsiTheme="majorHAnsi" w:cstheme="majorHAnsi"/>
        </w:rPr>
        <w:t>.</w:t>
      </w:r>
      <w:r w:rsidRPr="00FE60EC">
        <w:rPr>
          <w:rFonts w:asciiTheme="majorHAnsi" w:hAnsiTheme="majorHAnsi" w:cstheme="majorHAnsi"/>
        </w:rPr>
        <w:t>, Diaz J</w:t>
      </w:r>
      <w:r>
        <w:rPr>
          <w:rFonts w:asciiTheme="majorHAnsi" w:hAnsiTheme="majorHAnsi" w:cstheme="majorHAnsi"/>
        </w:rPr>
        <w:t>.</w:t>
      </w:r>
      <w:r w:rsidRPr="00FE60EC">
        <w:rPr>
          <w:rFonts w:asciiTheme="majorHAnsi" w:hAnsiTheme="majorHAnsi" w:cstheme="majorHAnsi"/>
        </w:rPr>
        <w:t>S</w:t>
      </w:r>
      <w:r>
        <w:rPr>
          <w:rFonts w:asciiTheme="majorHAnsi" w:hAnsiTheme="majorHAnsi" w:cstheme="majorHAnsi"/>
        </w:rPr>
        <w:t>.</w:t>
      </w:r>
      <w:r w:rsidRPr="00FE60EC">
        <w:rPr>
          <w:rFonts w:asciiTheme="majorHAnsi" w:hAnsiTheme="majorHAnsi" w:cstheme="majorHAnsi"/>
        </w:rPr>
        <w:t>, Duwel O</w:t>
      </w:r>
      <w:r>
        <w:rPr>
          <w:rFonts w:asciiTheme="majorHAnsi" w:hAnsiTheme="majorHAnsi" w:cstheme="majorHAnsi"/>
        </w:rPr>
        <w:t>.</w:t>
      </w:r>
      <w:r w:rsidRPr="00FE60EC">
        <w:rPr>
          <w:rFonts w:asciiTheme="majorHAnsi" w:hAnsiTheme="majorHAnsi" w:cstheme="majorHAnsi"/>
        </w:rPr>
        <w:t>, Oygarden L</w:t>
      </w:r>
      <w:r>
        <w:rPr>
          <w:rFonts w:asciiTheme="majorHAnsi" w:hAnsiTheme="majorHAnsi" w:cstheme="majorHAnsi"/>
        </w:rPr>
        <w:t>.</w:t>
      </w:r>
      <w:r w:rsidRPr="00FE60EC">
        <w:rPr>
          <w:rFonts w:asciiTheme="majorHAnsi" w:hAnsiTheme="majorHAnsi" w:cstheme="majorHAnsi"/>
        </w:rPr>
        <w:t>, Prasuhn P</w:t>
      </w:r>
      <w:r>
        <w:rPr>
          <w:rFonts w:asciiTheme="majorHAnsi" w:hAnsiTheme="majorHAnsi" w:cstheme="majorHAnsi"/>
        </w:rPr>
        <w:t>.</w:t>
      </w:r>
      <w:r w:rsidRPr="00FE60EC">
        <w:rPr>
          <w:rFonts w:asciiTheme="majorHAnsi" w:hAnsiTheme="majorHAnsi" w:cstheme="majorHAnsi"/>
        </w:rPr>
        <w:t>B</w:t>
      </w:r>
      <w:r>
        <w:rPr>
          <w:rFonts w:asciiTheme="majorHAnsi" w:hAnsiTheme="majorHAnsi" w:cstheme="majorHAnsi"/>
        </w:rPr>
        <w:t>.</w:t>
      </w:r>
      <w:r w:rsidRPr="00FE60EC">
        <w:rPr>
          <w:rFonts w:asciiTheme="majorHAnsi" w:hAnsiTheme="majorHAnsi" w:cstheme="majorHAnsi"/>
        </w:rPr>
        <w:t>V</w:t>
      </w:r>
      <w:r>
        <w:rPr>
          <w:rFonts w:asciiTheme="majorHAnsi" w:hAnsiTheme="majorHAnsi" w:cstheme="majorHAnsi"/>
        </w:rPr>
        <w:t>.</w:t>
      </w:r>
      <w:r w:rsidRPr="00FE60EC">
        <w:rPr>
          <w:rFonts w:asciiTheme="majorHAnsi" w:hAnsiTheme="majorHAnsi" w:cstheme="majorHAnsi"/>
        </w:rPr>
        <w:t>, Yordanov Y</w:t>
      </w:r>
      <w:r>
        <w:rPr>
          <w:rFonts w:asciiTheme="majorHAnsi" w:hAnsiTheme="majorHAnsi" w:cstheme="majorHAnsi"/>
        </w:rPr>
        <w:t>.</w:t>
      </w:r>
      <w:r w:rsidRPr="00FE60EC">
        <w:rPr>
          <w:rFonts w:asciiTheme="majorHAnsi" w:hAnsiTheme="majorHAnsi" w:cstheme="majorHAnsi"/>
        </w:rPr>
        <w:t>, Strauss P</w:t>
      </w:r>
      <w:r>
        <w:rPr>
          <w:rFonts w:asciiTheme="majorHAnsi" w:hAnsiTheme="majorHAnsi" w:cstheme="majorHAnsi"/>
        </w:rPr>
        <w:t>.</w:t>
      </w:r>
      <w:r w:rsidRPr="00FE60EC">
        <w:rPr>
          <w:rFonts w:asciiTheme="majorHAnsi" w:hAnsiTheme="majorHAnsi" w:cstheme="majorHAnsi"/>
        </w:rPr>
        <w:t>, Rydell B</w:t>
      </w:r>
      <w:r>
        <w:rPr>
          <w:rFonts w:asciiTheme="majorHAnsi" w:hAnsiTheme="majorHAnsi" w:cstheme="majorHAnsi"/>
        </w:rPr>
        <w:t>.</w:t>
      </w:r>
      <w:r w:rsidRPr="00FE60EC">
        <w:rPr>
          <w:rFonts w:asciiTheme="majorHAnsi" w:hAnsiTheme="majorHAnsi" w:cstheme="majorHAnsi"/>
        </w:rPr>
        <w:t>, Uveges J</w:t>
      </w:r>
      <w:r>
        <w:rPr>
          <w:rFonts w:asciiTheme="majorHAnsi" w:hAnsiTheme="majorHAnsi" w:cstheme="majorHAnsi"/>
        </w:rPr>
        <w:t>.</w:t>
      </w:r>
      <w:r w:rsidRPr="00FE60EC">
        <w:rPr>
          <w:rFonts w:asciiTheme="majorHAnsi" w:hAnsiTheme="majorHAnsi" w:cstheme="majorHAnsi"/>
        </w:rPr>
        <w:t>B</w:t>
      </w:r>
      <w:r>
        <w:rPr>
          <w:rFonts w:asciiTheme="majorHAnsi" w:hAnsiTheme="majorHAnsi" w:cstheme="majorHAnsi"/>
        </w:rPr>
        <w:t>.</w:t>
      </w:r>
      <w:r w:rsidRPr="00FE60EC">
        <w:rPr>
          <w:rFonts w:asciiTheme="majorHAnsi" w:hAnsiTheme="majorHAnsi" w:cstheme="majorHAnsi"/>
        </w:rPr>
        <w:t>, Loj G</w:t>
      </w:r>
      <w:r>
        <w:rPr>
          <w:rFonts w:asciiTheme="majorHAnsi" w:hAnsiTheme="majorHAnsi" w:cstheme="majorHAnsi"/>
        </w:rPr>
        <w:t>.</w:t>
      </w:r>
      <w:r w:rsidRPr="00FE60EC">
        <w:rPr>
          <w:rFonts w:asciiTheme="majorHAnsi" w:hAnsiTheme="majorHAnsi" w:cstheme="majorHAnsi"/>
        </w:rPr>
        <w:t>, Lane M</w:t>
      </w:r>
      <w:r>
        <w:rPr>
          <w:rFonts w:asciiTheme="majorHAnsi" w:hAnsiTheme="majorHAnsi" w:cstheme="majorHAnsi"/>
        </w:rPr>
        <w:t>.</w:t>
      </w:r>
      <w:r w:rsidRPr="00FE60EC">
        <w:rPr>
          <w:rFonts w:asciiTheme="majorHAnsi" w:hAnsiTheme="majorHAnsi" w:cstheme="majorHAnsi"/>
        </w:rPr>
        <w:t>, Vandekerckhove L.</w:t>
      </w:r>
      <w:r>
        <w:rPr>
          <w:rFonts w:asciiTheme="majorHAnsi" w:hAnsiTheme="majorHAnsi" w:cstheme="majorHAnsi"/>
        </w:rPr>
        <w:t>,</w:t>
      </w:r>
      <w:r w:rsidRPr="00FE60EC">
        <w:rPr>
          <w:rFonts w:asciiTheme="majorHAnsi" w:hAnsiTheme="majorHAnsi" w:cstheme="majorHAnsi"/>
        </w:rPr>
        <w:t xml:space="preserve"> 2003. </w:t>
      </w:r>
      <w:r w:rsidRPr="00FE60EC">
        <w:rPr>
          <w:rFonts w:asciiTheme="majorHAnsi" w:hAnsiTheme="majorHAnsi" w:cstheme="majorHAnsi"/>
          <w:iCs/>
        </w:rPr>
        <w:t xml:space="preserve">EU Soil ematic Strategy: Technical working group on erosion, Work Package 2: Nature and extent of soil erosion in Europe. </w:t>
      </w:r>
      <w:r w:rsidRPr="00FE60EC">
        <w:rPr>
          <w:rFonts w:asciiTheme="majorHAnsi" w:hAnsiTheme="majorHAnsi" w:cstheme="majorHAnsi"/>
        </w:rPr>
        <w:t xml:space="preserve">Interim report version 3.31, 28 October 2003.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21. Koofhafkan A</w:t>
      </w:r>
      <w:r>
        <w:rPr>
          <w:rFonts w:asciiTheme="majorHAnsi" w:hAnsiTheme="majorHAnsi" w:cstheme="majorHAnsi"/>
        </w:rPr>
        <w:t>.</w:t>
      </w:r>
      <w:r w:rsidRPr="00FE60EC">
        <w:rPr>
          <w:rFonts w:asciiTheme="majorHAnsi" w:hAnsiTheme="majorHAnsi" w:cstheme="majorHAnsi"/>
        </w:rPr>
        <w:t>P</w:t>
      </w:r>
      <w:r>
        <w:rPr>
          <w:rFonts w:asciiTheme="majorHAnsi" w:hAnsiTheme="majorHAnsi" w:cstheme="majorHAnsi"/>
        </w:rPr>
        <w:t>.</w:t>
      </w:r>
      <w:r w:rsidRPr="00FE60EC">
        <w:rPr>
          <w:rFonts w:asciiTheme="majorHAnsi" w:hAnsiTheme="majorHAnsi" w:cstheme="majorHAnsi"/>
        </w:rPr>
        <w:t>, Lantieri D</w:t>
      </w:r>
      <w:r>
        <w:rPr>
          <w:rFonts w:asciiTheme="majorHAnsi" w:hAnsiTheme="majorHAnsi" w:cstheme="majorHAnsi"/>
        </w:rPr>
        <w:t>.</w:t>
      </w:r>
      <w:r w:rsidRPr="00FE60EC">
        <w:rPr>
          <w:rFonts w:asciiTheme="majorHAnsi" w:hAnsiTheme="majorHAnsi" w:cstheme="majorHAnsi"/>
        </w:rPr>
        <w:t>, Nachtergaele F.</w:t>
      </w:r>
      <w:r>
        <w:rPr>
          <w:rFonts w:asciiTheme="majorHAnsi" w:hAnsiTheme="majorHAnsi" w:cstheme="majorHAnsi"/>
        </w:rPr>
        <w:t>,</w:t>
      </w:r>
      <w:r w:rsidRPr="00FE60EC">
        <w:rPr>
          <w:rFonts w:asciiTheme="majorHAnsi" w:hAnsiTheme="majorHAnsi" w:cstheme="majorHAnsi"/>
        </w:rPr>
        <w:t xml:space="preserve"> 2003. Land Degradation in Drylands (LADA): Guidelines for a methodological approach. FAO, Rome. FAO, internet website:</w:t>
      </w:r>
      <w:r w:rsidRPr="00FE60EC">
        <w:rPr>
          <w:rFonts w:asciiTheme="majorHAnsi" w:hAnsiTheme="majorHAnsi" w:cstheme="majorHAnsi"/>
          <w:color w:val="1A1718"/>
        </w:rPr>
        <w:t>www.fao.org/ag/ agl/agll/lada/bckgrdocs.stm</w:t>
      </w:r>
      <w:r w:rsidRPr="00FE60EC">
        <w:rPr>
          <w:rFonts w:asciiTheme="majorHAnsi" w:hAnsiTheme="majorHAnsi" w:cstheme="majorHAnsi"/>
        </w:rPr>
        <w:t xml:space="preserve">, accessed July 20, 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22. Landcare Research, 1996-2008. New Zealand Land Resource Inventory (NZLRI). Landcare Research, internet website: http://www.landcareresearch.co.nz/databases/nzlri.asp, accessed August 11, 2008.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rPr>
        <w:t>2</w:t>
      </w:r>
      <w:r w:rsidRPr="00FE60EC">
        <w:rPr>
          <w:rFonts w:asciiTheme="majorHAnsi" w:hAnsiTheme="majorHAnsi" w:cstheme="majorHAnsi"/>
          <w:sz w:val="24"/>
          <w:szCs w:val="24"/>
          <w:lang w:val="vi-VN"/>
        </w:rPr>
        <w:t>3</w:t>
      </w:r>
      <w:r w:rsidRPr="00FE60EC">
        <w:rPr>
          <w:rFonts w:asciiTheme="majorHAnsi" w:hAnsiTheme="majorHAnsi" w:cstheme="majorHAnsi"/>
          <w:sz w:val="24"/>
          <w:szCs w:val="24"/>
        </w:rPr>
        <w:t>. Lal R., Blum W.E.H., Valentin C. and Stewart B.A., eds. 1997</w:t>
      </w:r>
      <w:r w:rsidRPr="00FE60EC">
        <w:rPr>
          <w:rStyle w:val="Emphasis"/>
          <w:rFonts w:asciiTheme="majorHAnsi" w:hAnsiTheme="majorHAnsi" w:cstheme="majorHAnsi"/>
          <w:i w:val="0"/>
          <w:sz w:val="24"/>
          <w:szCs w:val="24"/>
        </w:rPr>
        <w:t>. Methods for Assessment of Land Degradation</w:t>
      </w:r>
      <w:r w:rsidRPr="00FE60EC">
        <w:rPr>
          <w:rFonts w:asciiTheme="majorHAnsi" w:hAnsiTheme="majorHAnsi" w:cstheme="majorHAnsi"/>
          <w:sz w:val="24"/>
          <w:szCs w:val="24"/>
        </w:rPr>
        <w:t>. Boca Raton: CRC.</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24. Lantieri D.</w:t>
      </w:r>
      <w:r>
        <w:rPr>
          <w:rFonts w:asciiTheme="majorHAnsi" w:hAnsiTheme="majorHAnsi" w:cstheme="majorHAnsi"/>
        </w:rPr>
        <w:t>,</w:t>
      </w:r>
      <w:r w:rsidRPr="00FE60EC">
        <w:rPr>
          <w:rFonts w:asciiTheme="majorHAnsi" w:hAnsiTheme="majorHAnsi" w:cstheme="majorHAnsi"/>
        </w:rPr>
        <w:t xml:space="preserve"> 2003. </w:t>
      </w:r>
      <w:r w:rsidRPr="00FE60EC">
        <w:rPr>
          <w:rFonts w:asciiTheme="majorHAnsi" w:hAnsiTheme="majorHAnsi" w:cstheme="majorHAnsi"/>
          <w:iCs/>
        </w:rPr>
        <w:t xml:space="preserve">Potential use of satellite remote sensing for land degradation assessment in drylands: Application to the LADA project. </w:t>
      </w:r>
      <w:r w:rsidRPr="00FE60EC">
        <w:rPr>
          <w:rFonts w:asciiTheme="majorHAnsi" w:hAnsiTheme="majorHAnsi" w:cstheme="majorHAnsi"/>
        </w:rPr>
        <w:t xml:space="preserve">Environment and Natural Resource Service, SDN, UN/FAO, Rome, 73pp.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25. Ludwig J., Tongway D., Freudenberger D., Noble J., Hodgkinson K., 1997. </w:t>
      </w:r>
      <w:r w:rsidRPr="00FE60EC">
        <w:rPr>
          <w:rFonts w:asciiTheme="majorHAnsi" w:hAnsiTheme="majorHAnsi" w:cstheme="majorHAnsi"/>
          <w:iCs/>
        </w:rPr>
        <w:t>Landscape Ecology, Function and Management: Principle from Australia ́s Rangelands</w:t>
      </w:r>
      <w:r w:rsidRPr="00FE60EC">
        <w:rPr>
          <w:rFonts w:asciiTheme="majorHAnsi" w:hAnsiTheme="majorHAnsi" w:cstheme="majorHAnsi"/>
        </w:rPr>
        <w:t xml:space="preserve">. CSIRO sustainable ecosystem. Australia.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26. McGarry D.</w:t>
      </w:r>
      <w:r>
        <w:rPr>
          <w:rFonts w:asciiTheme="majorHAnsi" w:hAnsiTheme="majorHAnsi" w:cstheme="majorHAnsi"/>
        </w:rPr>
        <w:t>,</w:t>
      </w:r>
      <w:r w:rsidRPr="00FE60EC">
        <w:rPr>
          <w:rFonts w:asciiTheme="majorHAnsi" w:hAnsiTheme="majorHAnsi" w:cstheme="majorHAnsi"/>
        </w:rPr>
        <w:t xml:space="preserve"> 2004. </w:t>
      </w:r>
      <w:r w:rsidRPr="00FE60EC">
        <w:rPr>
          <w:rFonts w:asciiTheme="majorHAnsi" w:hAnsiTheme="majorHAnsi" w:cstheme="majorHAnsi"/>
          <w:iCs/>
        </w:rPr>
        <w:t>Final Consultancy Report for FAO on the Development of Methodology of a Visual Soil- Field Assessment Tool – to support and enhance the LADA program</w:t>
      </w:r>
      <w:r w:rsidRPr="00FE60EC">
        <w:rPr>
          <w:rFonts w:asciiTheme="majorHAnsi" w:hAnsiTheme="majorHAnsi" w:cstheme="majorHAnsi"/>
        </w:rPr>
        <w:t xml:space="preserve">. China. FAO, internet website: </w:t>
      </w:r>
      <w:r w:rsidRPr="00FE60EC">
        <w:rPr>
          <w:rFonts w:asciiTheme="majorHAnsi" w:hAnsiTheme="majorHAnsi" w:cstheme="majorHAnsi"/>
          <w:color w:val="1A1718"/>
        </w:rPr>
        <w:t>ftp://ftp.fao.org/agl/agll/lada/vsfast_china.pdf &amp;ftp://ftp.fao.org/agl/agll/lada/vsfast_methodology. pdf</w:t>
      </w:r>
      <w:r w:rsidRPr="00FE60EC">
        <w:rPr>
          <w:rFonts w:asciiTheme="majorHAnsi" w:hAnsiTheme="majorHAnsi" w:cstheme="majorHAnsi"/>
        </w:rPr>
        <w:t xml:space="preserve">, accessed August 25, 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27. Manske L</w:t>
      </w:r>
      <w:r>
        <w:rPr>
          <w:rFonts w:asciiTheme="majorHAnsi" w:hAnsiTheme="majorHAnsi" w:cstheme="majorHAnsi"/>
        </w:rPr>
        <w:t>.</w:t>
      </w:r>
      <w:r w:rsidRPr="00FE60EC">
        <w:rPr>
          <w:rFonts w:asciiTheme="majorHAnsi" w:hAnsiTheme="majorHAnsi" w:cstheme="majorHAnsi"/>
        </w:rPr>
        <w:t>L.</w:t>
      </w:r>
      <w:r>
        <w:rPr>
          <w:rFonts w:asciiTheme="majorHAnsi" w:hAnsiTheme="majorHAnsi" w:cstheme="majorHAnsi"/>
        </w:rPr>
        <w:t>,</w:t>
      </w:r>
      <w:r w:rsidRPr="00FE60EC">
        <w:rPr>
          <w:rFonts w:asciiTheme="majorHAnsi" w:hAnsiTheme="majorHAnsi" w:cstheme="majorHAnsi"/>
        </w:rPr>
        <w:t xml:space="preserve"> 2002. </w:t>
      </w:r>
      <w:r w:rsidRPr="00FE60EC">
        <w:rPr>
          <w:rFonts w:asciiTheme="majorHAnsi" w:hAnsiTheme="majorHAnsi" w:cstheme="majorHAnsi"/>
          <w:iCs/>
        </w:rPr>
        <w:t>Grassland Ecosystem Monitoring: A Nonquantitative Procedure for Assessing Rangeland Performance Status</w:t>
      </w:r>
      <w:r w:rsidRPr="00FE60EC">
        <w:rPr>
          <w:rFonts w:asciiTheme="majorHAnsi" w:hAnsiTheme="majorHAnsi" w:cstheme="majorHAnsi"/>
        </w:rPr>
        <w:t>. Manuscript. Nodak, internet website:</w:t>
      </w:r>
      <w:r w:rsidRPr="00FE60EC">
        <w:rPr>
          <w:rFonts w:asciiTheme="majorHAnsi" w:hAnsiTheme="majorHAnsi" w:cstheme="majorHAnsi"/>
          <w:color w:val="1A1718"/>
        </w:rPr>
        <w:t>http://www.ag.ndsu.nodak. edu/dickinso/research/2001/range01j.htm</w:t>
      </w:r>
      <w:r w:rsidRPr="00FE60EC">
        <w:rPr>
          <w:rFonts w:asciiTheme="majorHAnsi" w:hAnsiTheme="majorHAnsi" w:cstheme="majorHAnsi"/>
        </w:rPr>
        <w:t xml:space="preserve">, Accessed July 25, 2008.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lang w:val="vi-VN"/>
        </w:rPr>
        <w:t xml:space="preserve">28. </w:t>
      </w:r>
      <w:r w:rsidRPr="00FE60EC">
        <w:rPr>
          <w:rFonts w:asciiTheme="majorHAnsi" w:hAnsiTheme="majorHAnsi" w:cstheme="majorHAnsi"/>
          <w:sz w:val="24"/>
          <w:szCs w:val="24"/>
        </w:rPr>
        <w:t>Morgan R. P. C.</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(2001) A simple approach to soil loss prediction: a revised Morgan–Morgan–Finney model</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Catena 44, pp. 305–322. Available at: www.elsevier.comrlocatercatena (Accessed: 14 February 2018).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lang w:val="vi-VN"/>
        </w:rPr>
        <w:t xml:space="preserve">29. </w:t>
      </w:r>
      <w:r w:rsidRPr="00FE60EC">
        <w:rPr>
          <w:rFonts w:asciiTheme="majorHAnsi" w:hAnsiTheme="majorHAnsi" w:cstheme="majorHAnsi"/>
          <w:sz w:val="24"/>
          <w:szCs w:val="24"/>
        </w:rPr>
        <w:t>Morgan R. P. C., Morgan D. D. V. and Finney H. J.</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1984</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A predictive model for the assessment of soil erosion risk, Journal of Agricultural Engineering Research. Academic Press, 30, pp. 245–253. doi: 10.1016/S0021-8634(84)80025-6.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30. NAPCOD</w:t>
      </w:r>
      <w:r>
        <w:rPr>
          <w:rFonts w:asciiTheme="majorHAnsi" w:hAnsiTheme="majorHAnsi" w:cstheme="majorHAnsi"/>
        </w:rPr>
        <w:t>,</w:t>
      </w:r>
      <w:r w:rsidRPr="00FE60EC">
        <w:rPr>
          <w:rFonts w:asciiTheme="majorHAnsi" w:hAnsiTheme="majorHAnsi" w:cstheme="majorHAnsi"/>
        </w:rPr>
        <w:t xml:space="preserve"> 2003. </w:t>
      </w:r>
      <w:r w:rsidRPr="00FE60EC">
        <w:rPr>
          <w:rFonts w:asciiTheme="majorHAnsi" w:hAnsiTheme="majorHAnsi" w:cstheme="majorHAnsi"/>
          <w:iCs/>
        </w:rPr>
        <w:t xml:space="preserve">Local Level Monitoring: A tool for improved decision making by farmers in Namibia. </w:t>
      </w:r>
      <w:r w:rsidRPr="00FE60EC">
        <w:rPr>
          <w:rFonts w:asciiTheme="majorHAnsi" w:hAnsiTheme="majorHAnsi" w:cstheme="majorHAnsi"/>
        </w:rPr>
        <w:t xml:space="preserve">Prepared, compiled, laid-out and edited by Kambatuku JR with input from Kruger </w:t>
      </w:r>
      <w:r w:rsidRPr="00FE60EC">
        <w:rPr>
          <w:rFonts w:asciiTheme="majorHAnsi" w:hAnsiTheme="majorHAnsi" w:cstheme="majorHAnsi"/>
        </w:rPr>
        <w:lastRenderedPageBreak/>
        <w:t xml:space="preserve">B, Seely MK, //Gaseb N, Montgomery S. Produced by the Communications Unit of the Desert Research Foundation of Namibia (DRFN). DRFN, internet website: http://www.drfn.org.na/Local%20 Level%20Monitoring.pdf, accessed September 01, 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31. NRC (National Research Council), 1994. </w:t>
      </w:r>
      <w:r w:rsidRPr="00FE60EC">
        <w:rPr>
          <w:rFonts w:asciiTheme="majorHAnsi" w:hAnsiTheme="majorHAnsi" w:cstheme="majorHAnsi"/>
          <w:iCs/>
        </w:rPr>
        <w:t>Rangeland health: New methods to classify, inventory, and monitor rangelands</w:t>
      </w:r>
      <w:r w:rsidRPr="00FE60EC">
        <w:rPr>
          <w:rFonts w:asciiTheme="majorHAnsi" w:hAnsiTheme="majorHAnsi" w:cstheme="majorHAnsi"/>
        </w:rPr>
        <w:t xml:space="preserve">. National Academy Press, Washington, DC. </w:t>
      </w:r>
    </w:p>
    <w:p w:rsidR="008E504F" w:rsidRPr="00FE60EC" w:rsidRDefault="008E504F" w:rsidP="008E504F">
      <w:pPr>
        <w:pStyle w:val="NormalWeb"/>
        <w:spacing w:before="0" w:beforeAutospacing="0" w:after="0" w:afterAutospacing="0" w:line="240" w:lineRule="auto"/>
        <w:jc w:val="both"/>
        <w:rPr>
          <w:rFonts w:ascii="Times New Roman" w:hAnsi="Times New Roman"/>
          <w:color w:val="000000" w:themeColor="text1"/>
          <w:sz w:val="24"/>
          <w:szCs w:val="24"/>
          <w:lang w:val="vi-VN"/>
        </w:rPr>
      </w:pPr>
      <w:r w:rsidRPr="00FE60EC">
        <w:rPr>
          <w:rFonts w:asciiTheme="majorHAnsi" w:hAnsiTheme="majorHAnsi" w:cstheme="majorHAnsi"/>
          <w:sz w:val="24"/>
          <w:szCs w:val="24"/>
          <w:lang w:val="vi-VN"/>
        </w:rPr>
        <w:t xml:space="preserve">32. </w:t>
      </w:r>
      <w:r w:rsidRPr="00FE60EC">
        <w:rPr>
          <w:rFonts w:ascii="Times New Roman" w:hAnsi="Times New Roman"/>
          <w:color w:val="000000" w:themeColor="text1"/>
          <w:sz w:val="24"/>
          <w:szCs w:val="24"/>
          <w:lang w:val="vi-VN"/>
        </w:rPr>
        <w:t>Nearing M.A., G.R. Foster, L.J. Lane and S.C. Finkner, 1980. A process-based soil erosion model for USDA-water erosion prediction project technology. Trans. ASAE 32: 1587-1593.</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33. Oldeman L. R., R. T. A. Hakkeling, and W. G. Sombroek</w:t>
      </w:r>
      <w:r>
        <w:rPr>
          <w:rFonts w:asciiTheme="majorHAnsi" w:hAnsiTheme="majorHAnsi" w:cstheme="majorHAnsi"/>
        </w:rPr>
        <w:t>,</w:t>
      </w:r>
      <w:r w:rsidRPr="00FE60EC">
        <w:rPr>
          <w:rFonts w:asciiTheme="majorHAnsi" w:hAnsiTheme="majorHAnsi" w:cstheme="majorHAnsi"/>
        </w:rPr>
        <w:t xml:space="preserve"> 1990. </w:t>
      </w:r>
      <w:r w:rsidRPr="00FE60EC">
        <w:rPr>
          <w:rFonts w:asciiTheme="majorHAnsi" w:hAnsiTheme="majorHAnsi" w:cstheme="majorHAnsi"/>
          <w:iCs/>
        </w:rPr>
        <w:t xml:space="preserve">World map of the status of human-induced soil degradation: An explanatory note, </w:t>
      </w:r>
      <w:r w:rsidRPr="00FE60EC">
        <w:rPr>
          <w:rFonts w:asciiTheme="majorHAnsi" w:hAnsiTheme="majorHAnsi" w:cstheme="majorHAnsi"/>
        </w:rPr>
        <w:t>revised ed. Wageningen: International Soil Reference and Information Centre. Nairobi: United Nations Environment Programme.</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34. Oldeman L</w:t>
      </w:r>
      <w:r>
        <w:rPr>
          <w:rFonts w:asciiTheme="majorHAnsi" w:hAnsiTheme="majorHAnsi" w:cstheme="majorHAnsi"/>
        </w:rPr>
        <w:t>.</w:t>
      </w:r>
      <w:r w:rsidRPr="00FE60EC">
        <w:rPr>
          <w:rFonts w:asciiTheme="majorHAnsi" w:hAnsiTheme="majorHAnsi" w:cstheme="majorHAnsi"/>
        </w:rPr>
        <w:t>R</w:t>
      </w:r>
      <w:r>
        <w:rPr>
          <w:rFonts w:asciiTheme="majorHAnsi" w:hAnsiTheme="majorHAnsi" w:cstheme="majorHAnsi"/>
        </w:rPr>
        <w:t>.</w:t>
      </w:r>
      <w:r w:rsidRPr="00FE60EC">
        <w:rPr>
          <w:rFonts w:asciiTheme="majorHAnsi" w:hAnsiTheme="majorHAnsi" w:cstheme="majorHAnsi"/>
        </w:rPr>
        <w:t>, Hakkeling R</w:t>
      </w:r>
      <w:r>
        <w:rPr>
          <w:rFonts w:asciiTheme="majorHAnsi" w:hAnsiTheme="majorHAnsi" w:cstheme="majorHAnsi"/>
        </w:rPr>
        <w:t>.</w:t>
      </w:r>
      <w:r w:rsidRPr="00FE60EC">
        <w:rPr>
          <w:rFonts w:asciiTheme="majorHAnsi" w:hAnsiTheme="majorHAnsi" w:cstheme="majorHAnsi"/>
        </w:rPr>
        <w:t>T</w:t>
      </w:r>
      <w:r>
        <w:rPr>
          <w:rFonts w:asciiTheme="majorHAnsi" w:hAnsiTheme="majorHAnsi" w:cstheme="majorHAnsi"/>
        </w:rPr>
        <w:t>.</w:t>
      </w:r>
      <w:r w:rsidRPr="00FE60EC">
        <w:rPr>
          <w:rFonts w:asciiTheme="majorHAnsi" w:hAnsiTheme="majorHAnsi" w:cstheme="majorHAnsi"/>
        </w:rPr>
        <w:t>A</w:t>
      </w:r>
      <w:r>
        <w:rPr>
          <w:rFonts w:asciiTheme="majorHAnsi" w:hAnsiTheme="majorHAnsi" w:cstheme="majorHAnsi"/>
        </w:rPr>
        <w:t>.</w:t>
      </w:r>
      <w:r w:rsidRPr="00FE60EC">
        <w:rPr>
          <w:rFonts w:asciiTheme="majorHAnsi" w:hAnsiTheme="majorHAnsi" w:cstheme="majorHAnsi"/>
        </w:rPr>
        <w:t>, Sombroek W</w:t>
      </w:r>
      <w:r>
        <w:rPr>
          <w:rFonts w:asciiTheme="majorHAnsi" w:hAnsiTheme="majorHAnsi" w:cstheme="majorHAnsi"/>
        </w:rPr>
        <w:t>.</w:t>
      </w:r>
      <w:r w:rsidRPr="00FE60EC">
        <w:rPr>
          <w:rFonts w:asciiTheme="majorHAnsi" w:hAnsiTheme="majorHAnsi" w:cstheme="majorHAnsi"/>
        </w:rPr>
        <w:t>G.</w:t>
      </w:r>
      <w:r>
        <w:rPr>
          <w:rFonts w:asciiTheme="majorHAnsi" w:hAnsiTheme="majorHAnsi" w:cstheme="majorHAnsi"/>
        </w:rPr>
        <w:t>,</w:t>
      </w:r>
      <w:r w:rsidRPr="00FE60EC">
        <w:rPr>
          <w:rFonts w:asciiTheme="majorHAnsi" w:hAnsiTheme="majorHAnsi" w:cstheme="majorHAnsi"/>
        </w:rPr>
        <w:t xml:space="preserve"> 1991. </w:t>
      </w:r>
      <w:r w:rsidRPr="00FE60EC">
        <w:rPr>
          <w:rFonts w:asciiTheme="majorHAnsi" w:hAnsiTheme="majorHAnsi" w:cstheme="majorHAnsi"/>
          <w:iCs/>
        </w:rPr>
        <w:t>World map on the status of human induced soil degradation</w:t>
      </w:r>
      <w:r w:rsidRPr="00FE60EC">
        <w:rPr>
          <w:rFonts w:asciiTheme="majorHAnsi" w:hAnsiTheme="majorHAnsi" w:cstheme="majorHAnsi"/>
        </w:rPr>
        <w:t xml:space="preserve">, </w:t>
      </w:r>
      <w:r w:rsidRPr="00FE60EC">
        <w:rPr>
          <w:rFonts w:asciiTheme="majorHAnsi" w:hAnsiTheme="majorHAnsi" w:cstheme="majorHAnsi"/>
          <w:iCs/>
        </w:rPr>
        <w:t xml:space="preserve">with explanatory note </w:t>
      </w:r>
      <w:r w:rsidRPr="00FE60EC">
        <w:rPr>
          <w:rFonts w:asciiTheme="majorHAnsi" w:hAnsiTheme="majorHAnsi" w:cstheme="majorHAnsi"/>
        </w:rPr>
        <w:t xml:space="preserve">(second revised edition). ISRIC Wageningen, UNEP, Nairobi.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eastAsia="Times New Roman" w:hAnsiTheme="majorHAnsi" w:cstheme="majorHAnsi"/>
          <w:color w:val="000000"/>
        </w:rPr>
        <w:t xml:space="preserve">35. </w:t>
      </w:r>
      <w:r w:rsidRPr="00FE60EC">
        <w:rPr>
          <w:rFonts w:asciiTheme="majorHAnsi" w:hAnsiTheme="majorHAnsi" w:cstheme="majorHAnsi"/>
          <w:color w:val="1A1718"/>
        </w:rPr>
        <w:t>Ostir K</w:t>
      </w:r>
      <w:r>
        <w:rPr>
          <w:rFonts w:asciiTheme="majorHAnsi" w:hAnsiTheme="majorHAnsi" w:cstheme="majorHAnsi"/>
          <w:color w:val="1A1718"/>
        </w:rPr>
        <w:t>.</w:t>
      </w:r>
      <w:r w:rsidRPr="00FE60EC">
        <w:rPr>
          <w:rFonts w:asciiTheme="majorHAnsi" w:hAnsiTheme="majorHAnsi" w:cstheme="majorHAnsi"/>
          <w:color w:val="1A1718"/>
        </w:rPr>
        <w:t>, Veljanovski T</w:t>
      </w:r>
      <w:r>
        <w:rPr>
          <w:rFonts w:asciiTheme="majorHAnsi" w:hAnsiTheme="majorHAnsi" w:cstheme="majorHAnsi"/>
          <w:color w:val="1A1718"/>
        </w:rPr>
        <w:t>.</w:t>
      </w:r>
      <w:r w:rsidRPr="00FE60EC">
        <w:rPr>
          <w:rFonts w:asciiTheme="majorHAnsi" w:hAnsiTheme="majorHAnsi" w:cstheme="majorHAnsi"/>
          <w:color w:val="1A1718"/>
        </w:rPr>
        <w:t>, Podobnikar T</w:t>
      </w:r>
      <w:r>
        <w:rPr>
          <w:rFonts w:asciiTheme="majorHAnsi" w:hAnsiTheme="majorHAnsi" w:cstheme="majorHAnsi"/>
          <w:color w:val="1A1718"/>
        </w:rPr>
        <w:t>.</w:t>
      </w:r>
      <w:r w:rsidRPr="00FE60EC">
        <w:rPr>
          <w:rFonts w:asciiTheme="majorHAnsi" w:hAnsiTheme="majorHAnsi" w:cstheme="majorHAnsi"/>
          <w:color w:val="1A1718"/>
        </w:rPr>
        <w:t>, Stancic Z.</w:t>
      </w:r>
      <w:r>
        <w:rPr>
          <w:rFonts w:asciiTheme="majorHAnsi" w:hAnsiTheme="majorHAnsi" w:cstheme="majorHAnsi"/>
          <w:color w:val="1A1718"/>
        </w:rPr>
        <w:t>,</w:t>
      </w:r>
      <w:r w:rsidRPr="00FE60EC">
        <w:rPr>
          <w:rFonts w:asciiTheme="majorHAnsi" w:hAnsiTheme="majorHAnsi" w:cstheme="majorHAnsi"/>
          <w:color w:val="1A1718"/>
        </w:rPr>
        <w:t xml:space="preserve"> 2003. Application of satellite remote sensing in natural hazard management: e Mount Mangart landslide case study. </w:t>
      </w:r>
      <w:r w:rsidRPr="00FE60EC">
        <w:rPr>
          <w:rFonts w:asciiTheme="majorHAnsi" w:hAnsiTheme="majorHAnsi" w:cstheme="majorHAnsi"/>
          <w:iCs/>
          <w:color w:val="1A1718"/>
        </w:rPr>
        <w:t xml:space="preserve">International Journal of Remote Sensing </w:t>
      </w:r>
      <w:r w:rsidRPr="00FE60EC">
        <w:rPr>
          <w:rFonts w:asciiTheme="majorHAnsi" w:hAnsiTheme="majorHAnsi" w:cstheme="majorHAnsi"/>
          <w:color w:val="1A1718"/>
        </w:rPr>
        <w:t xml:space="preserve">24(20): 3983–4002.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36. Pellant M</w:t>
      </w:r>
      <w:r>
        <w:rPr>
          <w:rFonts w:asciiTheme="majorHAnsi" w:hAnsiTheme="majorHAnsi" w:cstheme="majorHAnsi"/>
        </w:rPr>
        <w:t>.</w:t>
      </w:r>
      <w:r w:rsidRPr="00FE60EC">
        <w:rPr>
          <w:rFonts w:asciiTheme="majorHAnsi" w:hAnsiTheme="majorHAnsi" w:cstheme="majorHAnsi"/>
        </w:rPr>
        <w:t>, Shaver P</w:t>
      </w:r>
      <w:r>
        <w:rPr>
          <w:rFonts w:asciiTheme="majorHAnsi" w:hAnsiTheme="majorHAnsi" w:cstheme="majorHAnsi"/>
        </w:rPr>
        <w:t>.</w:t>
      </w:r>
      <w:r w:rsidRPr="00FE60EC">
        <w:rPr>
          <w:rFonts w:asciiTheme="majorHAnsi" w:hAnsiTheme="majorHAnsi" w:cstheme="majorHAnsi"/>
        </w:rPr>
        <w:t>, Pyke D</w:t>
      </w:r>
      <w:r>
        <w:rPr>
          <w:rFonts w:asciiTheme="majorHAnsi" w:hAnsiTheme="majorHAnsi" w:cstheme="majorHAnsi"/>
        </w:rPr>
        <w:t>.</w:t>
      </w:r>
      <w:r w:rsidRPr="00FE60EC">
        <w:rPr>
          <w:rFonts w:asciiTheme="majorHAnsi" w:hAnsiTheme="majorHAnsi" w:cstheme="majorHAnsi"/>
        </w:rPr>
        <w:t>, Herrick J</w:t>
      </w:r>
      <w:r>
        <w:rPr>
          <w:rFonts w:asciiTheme="majorHAnsi" w:hAnsiTheme="majorHAnsi" w:cstheme="majorHAnsi"/>
        </w:rPr>
        <w:t>.</w:t>
      </w:r>
      <w:r w:rsidRPr="00FE60EC">
        <w:rPr>
          <w:rFonts w:asciiTheme="majorHAnsi" w:hAnsiTheme="majorHAnsi" w:cstheme="majorHAnsi"/>
        </w:rPr>
        <w:t>E.</w:t>
      </w:r>
      <w:r>
        <w:rPr>
          <w:rFonts w:asciiTheme="majorHAnsi" w:hAnsiTheme="majorHAnsi" w:cstheme="majorHAnsi"/>
        </w:rPr>
        <w:t>,</w:t>
      </w:r>
      <w:r w:rsidRPr="00FE60EC">
        <w:rPr>
          <w:rFonts w:asciiTheme="majorHAnsi" w:hAnsiTheme="majorHAnsi" w:cstheme="majorHAnsi"/>
        </w:rPr>
        <w:t xml:space="preserve"> 2005. </w:t>
      </w:r>
      <w:r w:rsidRPr="00FE60EC">
        <w:rPr>
          <w:rFonts w:asciiTheme="majorHAnsi" w:hAnsiTheme="majorHAnsi" w:cstheme="majorHAnsi"/>
          <w:iCs/>
        </w:rPr>
        <w:t xml:space="preserve">Interpreting Indicators of Rangeland Health, Version 4. </w:t>
      </w:r>
      <w:r w:rsidRPr="00FE60EC">
        <w:rPr>
          <w:rFonts w:asciiTheme="majorHAnsi" w:hAnsiTheme="majorHAnsi" w:cstheme="majorHAnsi"/>
        </w:rPr>
        <w:t>Technical Reference 1734-6. U.S. Department of Interior, Bureau of Land Management, Denver, CO. USDA-ARS, internet website: http://usdaars.nmsu.edu/Monit_Assess/PDF_ les/IIRHv4. pdf, accessed July 28, 2008.</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37. Pickup G</w:t>
      </w:r>
      <w:r>
        <w:rPr>
          <w:rFonts w:asciiTheme="majorHAnsi" w:hAnsiTheme="majorHAnsi" w:cstheme="majorHAnsi"/>
        </w:rPr>
        <w:t>.</w:t>
      </w:r>
      <w:r w:rsidRPr="00FE60EC">
        <w:rPr>
          <w:rFonts w:asciiTheme="majorHAnsi" w:hAnsiTheme="majorHAnsi" w:cstheme="majorHAnsi"/>
        </w:rPr>
        <w:t>, Bastin G</w:t>
      </w:r>
      <w:r>
        <w:rPr>
          <w:rFonts w:asciiTheme="majorHAnsi" w:hAnsiTheme="majorHAnsi" w:cstheme="majorHAnsi"/>
        </w:rPr>
        <w:t>.</w:t>
      </w:r>
      <w:r w:rsidRPr="00FE60EC">
        <w:rPr>
          <w:rFonts w:asciiTheme="majorHAnsi" w:hAnsiTheme="majorHAnsi" w:cstheme="majorHAnsi"/>
        </w:rPr>
        <w:t>N</w:t>
      </w:r>
      <w:r>
        <w:rPr>
          <w:rFonts w:asciiTheme="majorHAnsi" w:hAnsiTheme="majorHAnsi" w:cstheme="majorHAnsi"/>
        </w:rPr>
        <w:t>.</w:t>
      </w:r>
      <w:r w:rsidRPr="00FE60EC">
        <w:rPr>
          <w:rFonts w:asciiTheme="majorHAnsi" w:hAnsiTheme="majorHAnsi" w:cstheme="majorHAnsi"/>
        </w:rPr>
        <w:t>, Chewings V</w:t>
      </w:r>
      <w:r>
        <w:rPr>
          <w:rFonts w:asciiTheme="majorHAnsi" w:hAnsiTheme="majorHAnsi" w:cstheme="majorHAnsi"/>
        </w:rPr>
        <w:t>.</w:t>
      </w:r>
      <w:r w:rsidRPr="00FE60EC">
        <w:rPr>
          <w:rFonts w:asciiTheme="majorHAnsi" w:hAnsiTheme="majorHAnsi" w:cstheme="majorHAnsi"/>
        </w:rPr>
        <w:t>H.</w:t>
      </w:r>
      <w:r>
        <w:rPr>
          <w:rFonts w:asciiTheme="majorHAnsi" w:hAnsiTheme="majorHAnsi" w:cstheme="majorHAnsi"/>
        </w:rPr>
        <w:t>,</w:t>
      </w:r>
      <w:r w:rsidRPr="00FE60EC">
        <w:rPr>
          <w:rFonts w:asciiTheme="majorHAnsi" w:hAnsiTheme="majorHAnsi" w:cstheme="majorHAnsi"/>
        </w:rPr>
        <w:t xml:space="preserve"> 1998. Identifying trends in land degradation in non- equilibrium rangelands. </w:t>
      </w:r>
      <w:r w:rsidRPr="00FE60EC">
        <w:rPr>
          <w:rFonts w:asciiTheme="majorHAnsi" w:hAnsiTheme="majorHAnsi" w:cstheme="majorHAnsi"/>
          <w:iCs/>
        </w:rPr>
        <w:t xml:space="preserve">Jounal of Applied Ecology </w:t>
      </w:r>
      <w:r w:rsidRPr="00FE60EC">
        <w:rPr>
          <w:rFonts w:asciiTheme="majorHAnsi" w:hAnsiTheme="majorHAnsi" w:cstheme="majorHAnsi"/>
        </w:rPr>
        <w:t>35(1998): 365-377</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38. Ponce-Hernandez R.</w:t>
      </w:r>
      <w:r>
        <w:rPr>
          <w:rFonts w:asciiTheme="majorHAnsi" w:hAnsiTheme="majorHAnsi" w:cstheme="majorHAnsi"/>
        </w:rPr>
        <w:t>,</w:t>
      </w:r>
      <w:r w:rsidRPr="00FE60EC">
        <w:rPr>
          <w:rFonts w:asciiTheme="majorHAnsi" w:hAnsiTheme="majorHAnsi" w:cstheme="majorHAnsi"/>
        </w:rPr>
        <w:t xml:space="preserve"> 2002. </w:t>
      </w:r>
      <w:r w:rsidRPr="00FE60EC">
        <w:rPr>
          <w:rFonts w:asciiTheme="majorHAnsi" w:hAnsiTheme="majorHAnsi" w:cstheme="majorHAnsi"/>
          <w:iCs/>
        </w:rPr>
        <w:t>Land degradation assessment in drylands: Approach and development of a methodological framework</w:t>
      </w:r>
      <w:r w:rsidRPr="00FE60EC">
        <w:rPr>
          <w:rFonts w:asciiTheme="majorHAnsi" w:hAnsiTheme="majorHAnsi" w:cstheme="majorHAnsi"/>
        </w:rPr>
        <w:t xml:space="preserve">. FAO, internet website: http://www.fao.org/ag/agl/agll/lada/emailconf. stm, accessed July 20, 2008. </w:t>
      </w:r>
    </w:p>
    <w:p w:rsidR="008E504F" w:rsidRPr="00FE60EC" w:rsidRDefault="008E504F" w:rsidP="008E504F">
      <w:pPr>
        <w:jc w:val="both"/>
        <w:rPr>
          <w:rFonts w:asciiTheme="majorHAnsi" w:hAnsiTheme="majorHAnsi" w:cstheme="majorHAnsi"/>
        </w:rPr>
      </w:pPr>
      <w:r w:rsidRPr="00FE60EC">
        <w:rPr>
          <w:rFonts w:asciiTheme="majorHAnsi" w:hAnsiTheme="majorHAnsi" w:cstheme="majorHAnsi"/>
        </w:rPr>
        <w:t>39. Þórarinsdottir E.F., 2008. Personal Communication. Geographer. Soil Conservation Services. Department of Research and GIS. Gunnarsholt, Iceland.</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40. Pyke D</w:t>
      </w:r>
      <w:r>
        <w:rPr>
          <w:rFonts w:asciiTheme="majorHAnsi" w:hAnsiTheme="majorHAnsi" w:cstheme="majorHAnsi"/>
        </w:rPr>
        <w:t>.</w:t>
      </w:r>
      <w:r w:rsidRPr="00FE60EC">
        <w:rPr>
          <w:rFonts w:asciiTheme="majorHAnsi" w:hAnsiTheme="majorHAnsi" w:cstheme="majorHAnsi"/>
        </w:rPr>
        <w:t>A</w:t>
      </w:r>
      <w:r>
        <w:rPr>
          <w:rFonts w:asciiTheme="majorHAnsi" w:hAnsiTheme="majorHAnsi" w:cstheme="majorHAnsi"/>
        </w:rPr>
        <w:t>.</w:t>
      </w:r>
      <w:r w:rsidRPr="00FE60EC">
        <w:rPr>
          <w:rFonts w:asciiTheme="majorHAnsi" w:hAnsiTheme="majorHAnsi" w:cstheme="majorHAnsi"/>
        </w:rPr>
        <w:t>, Herrick J</w:t>
      </w:r>
      <w:r>
        <w:rPr>
          <w:rFonts w:asciiTheme="majorHAnsi" w:hAnsiTheme="majorHAnsi" w:cstheme="majorHAnsi"/>
        </w:rPr>
        <w:t>.</w:t>
      </w:r>
      <w:r w:rsidRPr="00FE60EC">
        <w:rPr>
          <w:rFonts w:asciiTheme="majorHAnsi" w:hAnsiTheme="majorHAnsi" w:cstheme="majorHAnsi"/>
        </w:rPr>
        <w:t>E</w:t>
      </w:r>
      <w:r>
        <w:rPr>
          <w:rFonts w:asciiTheme="majorHAnsi" w:hAnsiTheme="majorHAnsi" w:cstheme="majorHAnsi"/>
        </w:rPr>
        <w:t>.</w:t>
      </w:r>
      <w:r w:rsidRPr="00FE60EC">
        <w:rPr>
          <w:rFonts w:asciiTheme="majorHAnsi" w:hAnsiTheme="majorHAnsi" w:cstheme="majorHAnsi"/>
        </w:rPr>
        <w:t>, Shaver P</w:t>
      </w:r>
      <w:r>
        <w:rPr>
          <w:rFonts w:asciiTheme="majorHAnsi" w:hAnsiTheme="majorHAnsi" w:cstheme="majorHAnsi"/>
        </w:rPr>
        <w:t>.</w:t>
      </w:r>
      <w:r w:rsidRPr="00FE60EC">
        <w:rPr>
          <w:rFonts w:asciiTheme="majorHAnsi" w:hAnsiTheme="majorHAnsi" w:cstheme="majorHAnsi"/>
        </w:rPr>
        <w:t>, Pellant M.</w:t>
      </w:r>
      <w:r>
        <w:rPr>
          <w:rFonts w:asciiTheme="majorHAnsi" w:hAnsiTheme="majorHAnsi" w:cstheme="majorHAnsi"/>
        </w:rPr>
        <w:t>,</w:t>
      </w:r>
      <w:r w:rsidRPr="00FE60EC">
        <w:rPr>
          <w:rFonts w:asciiTheme="majorHAnsi" w:hAnsiTheme="majorHAnsi" w:cstheme="majorHAnsi"/>
        </w:rPr>
        <w:t xml:space="preserve"> 2002. Rangeland health attributes and indicators for qualitative assessment. </w:t>
      </w:r>
      <w:r w:rsidRPr="00FE60EC">
        <w:rPr>
          <w:rFonts w:asciiTheme="majorHAnsi" w:hAnsiTheme="majorHAnsi" w:cstheme="majorHAnsi"/>
          <w:iCs/>
        </w:rPr>
        <w:t xml:space="preserve">Journal of Range Management </w:t>
      </w:r>
      <w:r w:rsidRPr="00FE60EC">
        <w:rPr>
          <w:rFonts w:asciiTheme="majorHAnsi" w:hAnsiTheme="majorHAnsi" w:cstheme="majorHAnsi"/>
        </w:rPr>
        <w:t xml:space="preserve">55:584–297. USDA – ARS, internet website: http://usda-ars.nmsu.edu/monit_assess/assess_main2.php, accessed on June 28, 2008. </w:t>
      </w:r>
    </w:p>
    <w:p w:rsidR="008E504F" w:rsidRPr="00B06DAC" w:rsidRDefault="008E504F" w:rsidP="008E504F">
      <w:pPr>
        <w:pStyle w:val="NormalWeb"/>
        <w:spacing w:before="0" w:beforeAutospacing="0" w:after="0" w:afterAutospacing="0" w:line="240" w:lineRule="auto"/>
        <w:jc w:val="both"/>
        <w:rPr>
          <w:rFonts w:asciiTheme="majorHAnsi" w:hAnsiTheme="majorHAnsi" w:cstheme="majorHAnsi"/>
          <w:color w:val="211E1E"/>
          <w:sz w:val="24"/>
          <w:szCs w:val="24"/>
        </w:rPr>
      </w:pPr>
      <w:r w:rsidRPr="00FE60EC">
        <w:rPr>
          <w:rFonts w:asciiTheme="majorHAnsi" w:hAnsiTheme="majorHAnsi" w:cstheme="majorHAnsi"/>
          <w:sz w:val="24"/>
          <w:szCs w:val="24"/>
          <w:lang w:val="vi-VN"/>
        </w:rPr>
        <w:t xml:space="preserve">41. </w:t>
      </w:r>
      <w:r w:rsidRPr="00FE60EC">
        <w:rPr>
          <w:rFonts w:ascii="Times New Roman" w:hAnsi="Times New Roman"/>
          <w:color w:val="211E1E"/>
          <w:sz w:val="24"/>
          <w:szCs w:val="24"/>
        </w:rPr>
        <w:t>Shrestha D</w:t>
      </w:r>
      <w:r w:rsidRPr="00FE60EC">
        <w:rPr>
          <w:rFonts w:ascii="Times New Roman" w:hAnsi="Times New Roman"/>
          <w:color w:val="211E1E"/>
          <w:sz w:val="24"/>
          <w:szCs w:val="24"/>
          <w:lang w:val="vi-VN"/>
        </w:rPr>
        <w:t>.</w:t>
      </w:r>
      <w:r w:rsidRPr="00FE60EC">
        <w:rPr>
          <w:rFonts w:ascii="Times New Roman" w:hAnsi="Times New Roman"/>
          <w:color w:val="211E1E"/>
          <w:sz w:val="24"/>
          <w:szCs w:val="24"/>
        </w:rPr>
        <w:t>P.</w:t>
      </w:r>
      <w:r>
        <w:rPr>
          <w:rFonts w:ascii="Times New Roman" w:hAnsi="Times New Roman"/>
          <w:color w:val="211E1E"/>
          <w:sz w:val="24"/>
          <w:szCs w:val="24"/>
          <w:lang w:val="vi-VN"/>
        </w:rPr>
        <w:t>,</w:t>
      </w:r>
      <w:r w:rsidRPr="00FE60EC">
        <w:rPr>
          <w:rFonts w:ascii="Times New Roman" w:hAnsi="Times New Roman"/>
          <w:color w:val="211E1E"/>
          <w:sz w:val="24"/>
          <w:szCs w:val="24"/>
        </w:rPr>
        <w:t xml:space="preserve"> 1997. Assessment of soil erosion in the Nepalese Himalaya: A case study in </w:t>
      </w:r>
      <w:r w:rsidRPr="00B06DAC">
        <w:rPr>
          <w:rFonts w:asciiTheme="majorHAnsi" w:hAnsiTheme="majorHAnsi" w:cstheme="majorHAnsi"/>
          <w:color w:val="211E1E"/>
          <w:sz w:val="24"/>
          <w:szCs w:val="24"/>
        </w:rPr>
        <w:t xml:space="preserve">Likhu Khola Valley, Middle Mountain Region. Land Husbandry 2: 59–80. </w:t>
      </w:r>
    </w:p>
    <w:p w:rsidR="008E504F" w:rsidRPr="00FA7A93" w:rsidRDefault="008E504F" w:rsidP="008E504F">
      <w:pPr>
        <w:jc w:val="both"/>
        <w:rPr>
          <w:rFonts w:asciiTheme="majorHAnsi" w:hAnsiTheme="majorHAnsi" w:cstheme="majorHAnsi"/>
          <w:color w:val="000000" w:themeColor="text1"/>
        </w:rPr>
      </w:pPr>
      <w:r w:rsidRPr="00B06DAC">
        <w:rPr>
          <w:rFonts w:asciiTheme="majorHAnsi" w:hAnsiTheme="majorHAnsi" w:cstheme="majorHAnsi"/>
          <w:color w:val="000000" w:themeColor="text1"/>
          <w:lang w:val="vi-VN"/>
        </w:rPr>
        <w:t xml:space="preserve">42. </w:t>
      </w:r>
      <w:hyperlink r:id="rId9" w:history="1">
        <w:r w:rsidRPr="00B06DAC">
          <w:rPr>
            <w:rStyle w:val="Hyperlink"/>
            <w:rFonts w:asciiTheme="majorHAnsi" w:hAnsiTheme="majorHAnsi" w:cstheme="majorHAnsi"/>
            <w:color w:val="000000" w:themeColor="text1"/>
            <w:u w:val="none"/>
          </w:rPr>
          <w:t>D.P. Shrestha</w:t>
        </w:r>
      </w:hyperlink>
      <w:r w:rsidRPr="00B06DAC">
        <w:rPr>
          <w:rFonts w:asciiTheme="majorHAnsi" w:hAnsiTheme="majorHAnsi" w:cstheme="majorHAnsi"/>
          <w:color w:val="000000" w:themeColor="text1"/>
          <w:shd w:val="clear" w:color="auto" w:fill="F7F8FA"/>
        </w:rPr>
        <w:t>, J.A. Zinck, E. van Ranst</w:t>
      </w:r>
      <w:r>
        <w:rPr>
          <w:rFonts w:asciiTheme="majorHAnsi" w:hAnsiTheme="majorHAnsi" w:cstheme="majorHAnsi"/>
          <w:color w:val="000000" w:themeColor="text1"/>
          <w:shd w:val="clear" w:color="auto" w:fill="F7F8FA"/>
        </w:rPr>
        <w:t xml:space="preserve">, </w:t>
      </w:r>
      <w:r w:rsidRPr="00B06DAC">
        <w:rPr>
          <w:rFonts w:asciiTheme="majorHAnsi" w:hAnsiTheme="majorHAnsi" w:cstheme="majorHAnsi"/>
          <w:color w:val="211E1E"/>
          <w:lang w:val="vi-VN"/>
        </w:rPr>
        <w:t>2004.</w:t>
      </w:r>
      <w:r w:rsidRPr="00B06DAC">
        <w:rPr>
          <w:rFonts w:asciiTheme="majorHAnsi" w:hAnsiTheme="majorHAnsi" w:cstheme="majorHAnsi"/>
          <w:lang w:val="vi-VN"/>
        </w:rPr>
        <w:t xml:space="preserve"> </w:t>
      </w:r>
      <w:r w:rsidRPr="00B06DAC">
        <w:rPr>
          <w:rFonts w:asciiTheme="majorHAnsi" w:hAnsiTheme="majorHAnsi" w:cstheme="majorHAnsi"/>
        </w:rPr>
        <w:t>Modelling land degradation in the Nepalese Himalaya</w:t>
      </w:r>
      <w:r w:rsidRPr="00B06DAC">
        <w:rPr>
          <w:rFonts w:asciiTheme="majorHAnsi" w:hAnsiTheme="majorHAnsi" w:cstheme="majorHAnsi"/>
          <w:lang w:val="vi-VN"/>
        </w:rPr>
        <w:t>. Catena 57, 135-156.</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43. Snel M</w:t>
      </w:r>
      <w:r>
        <w:rPr>
          <w:rFonts w:asciiTheme="majorHAnsi" w:hAnsiTheme="majorHAnsi" w:cstheme="majorHAnsi"/>
        </w:rPr>
        <w:t>.</w:t>
      </w:r>
      <w:r w:rsidRPr="00FE60EC">
        <w:rPr>
          <w:rFonts w:asciiTheme="majorHAnsi" w:hAnsiTheme="majorHAnsi" w:cstheme="majorHAnsi"/>
        </w:rPr>
        <w:t>, Bot A.</w:t>
      </w:r>
      <w:r>
        <w:rPr>
          <w:rFonts w:asciiTheme="majorHAnsi" w:hAnsiTheme="majorHAnsi" w:cstheme="majorHAnsi"/>
        </w:rPr>
        <w:t>,</w:t>
      </w:r>
      <w:r w:rsidRPr="00FE60EC">
        <w:rPr>
          <w:rFonts w:asciiTheme="majorHAnsi" w:hAnsiTheme="majorHAnsi" w:cstheme="majorHAnsi"/>
        </w:rPr>
        <w:t xml:space="preserve"> 2003. </w:t>
      </w:r>
      <w:r w:rsidRPr="00FE60EC">
        <w:rPr>
          <w:rFonts w:asciiTheme="majorHAnsi" w:hAnsiTheme="majorHAnsi" w:cstheme="majorHAnsi"/>
          <w:iCs/>
        </w:rPr>
        <w:t>Draft Paper: Suggested indicators for Land Degradation Assessment of Drylands</w:t>
      </w:r>
      <w:r w:rsidRPr="00FE60EC">
        <w:rPr>
          <w:rFonts w:asciiTheme="majorHAnsi" w:hAnsiTheme="majorHAnsi" w:cstheme="majorHAnsi"/>
        </w:rPr>
        <w:t xml:space="preserve">. FAO, Rome.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lang w:val="vi-VN"/>
        </w:rPr>
        <w:t xml:space="preserve">44. </w:t>
      </w:r>
      <w:r w:rsidRPr="00FE60EC">
        <w:rPr>
          <w:rFonts w:asciiTheme="majorHAnsi" w:hAnsiTheme="majorHAnsi" w:cstheme="majorHAnsi"/>
          <w:sz w:val="24"/>
          <w:szCs w:val="24"/>
        </w:rPr>
        <w:t xml:space="preserve">Stocking M.A., 1981. A working model for the estimation of soil loss suitable for under developed areas. Occasional paper No. 15, November 1981, School of Development Studies, University of East Anglia, UK.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45. Stringer L</w:t>
      </w:r>
      <w:r>
        <w:rPr>
          <w:rFonts w:asciiTheme="majorHAnsi" w:hAnsiTheme="majorHAnsi" w:cstheme="majorHAnsi"/>
        </w:rPr>
        <w:t>.</w:t>
      </w:r>
      <w:r w:rsidRPr="00FE60EC">
        <w:rPr>
          <w:rFonts w:asciiTheme="majorHAnsi" w:hAnsiTheme="majorHAnsi" w:cstheme="majorHAnsi"/>
        </w:rPr>
        <w:t>C</w:t>
      </w:r>
      <w:r>
        <w:rPr>
          <w:rFonts w:asciiTheme="majorHAnsi" w:hAnsiTheme="majorHAnsi" w:cstheme="majorHAnsi"/>
        </w:rPr>
        <w:t>.</w:t>
      </w:r>
      <w:r w:rsidRPr="00FE60EC">
        <w:rPr>
          <w:rFonts w:asciiTheme="majorHAnsi" w:hAnsiTheme="majorHAnsi" w:cstheme="majorHAnsi"/>
        </w:rPr>
        <w:t>, Reed M</w:t>
      </w:r>
      <w:r>
        <w:rPr>
          <w:rFonts w:asciiTheme="majorHAnsi" w:hAnsiTheme="majorHAnsi" w:cstheme="majorHAnsi"/>
        </w:rPr>
        <w:t>.</w:t>
      </w:r>
      <w:r w:rsidRPr="00FE60EC">
        <w:rPr>
          <w:rFonts w:asciiTheme="majorHAnsi" w:hAnsiTheme="majorHAnsi" w:cstheme="majorHAnsi"/>
        </w:rPr>
        <w:t>S.</w:t>
      </w:r>
      <w:r>
        <w:rPr>
          <w:rFonts w:asciiTheme="majorHAnsi" w:hAnsiTheme="majorHAnsi" w:cstheme="majorHAnsi"/>
        </w:rPr>
        <w:t>,</w:t>
      </w:r>
      <w:r w:rsidRPr="00FE60EC">
        <w:rPr>
          <w:rFonts w:asciiTheme="majorHAnsi" w:hAnsiTheme="majorHAnsi" w:cstheme="majorHAnsi"/>
        </w:rPr>
        <w:t xml:space="preserve"> 2006. Land Degradation Assessment in Southern Africa: Integrating Local and Scienti c Knowledge bases. </w:t>
      </w:r>
      <w:r w:rsidRPr="00FE60EC">
        <w:rPr>
          <w:rFonts w:asciiTheme="majorHAnsi" w:hAnsiTheme="majorHAnsi" w:cstheme="majorHAnsi"/>
          <w:iCs/>
        </w:rPr>
        <w:t>Land Degradation and Development (in press)</w:t>
      </w:r>
      <w:r w:rsidRPr="00FE60EC">
        <w:rPr>
          <w:rFonts w:asciiTheme="majorHAnsi" w:hAnsiTheme="majorHAnsi" w:cstheme="majorHAnsi"/>
        </w:rPr>
        <w:t xml:space="preserve">.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lang w:val="vi-VN"/>
        </w:rPr>
        <w:t xml:space="preserve">46. </w:t>
      </w:r>
      <w:r w:rsidRPr="00FE60EC">
        <w:rPr>
          <w:rFonts w:asciiTheme="majorHAnsi" w:hAnsiTheme="majorHAnsi" w:cstheme="majorHAnsi"/>
          <w:sz w:val="24"/>
          <w:szCs w:val="24"/>
        </w:rPr>
        <w:t>Tongway D.</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1994. </w:t>
      </w:r>
      <w:r w:rsidRPr="00FE60EC">
        <w:rPr>
          <w:rFonts w:asciiTheme="majorHAnsi" w:hAnsiTheme="majorHAnsi" w:cstheme="majorHAnsi"/>
          <w:iCs/>
          <w:sz w:val="24"/>
          <w:szCs w:val="24"/>
        </w:rPr>
        <w:t>Rangeland Soil Condition Assessment Manual</w:t>
      </w:r>
      <w:r w:rsidRPr="00FE60EC">
        <w:rPr>
          <w:rFonts w:asciiTheme="majorHAnsi" w:hAnsiTheme="majorHAnsi" w:cstheme="majorHAnsi"/>
          <w:sz w:val="24"/>
          <w:szCs w:val="24"/>
        </w:rPr>
        <w:t>. CSIRO Australia, Division of Wildlife and Ecology, Canberra, Australia.</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 xml:space="preserve">47. Tongway D.J., Hindley N.L., 2004. Landscape Function Analysis: Procedures for Monitoring and Assessing Landscapes. </w:t>
      </w:r>
      <w:r w:rsidRPr="00FE60EC">
        <w:rPr>
          <w:rFonts w:asciiTheme="majorHAnsi" w:hAnsiTheme="majorHAnsi" w:cstheme="majorHAnsi"/>
          <w:iCs/>
        </w:rPr>
        <w:t>CSIRO Sustainable Ecosystems</w:t>
      </w:r>
      <w:r w:rsidRPr="00FE60EC">
        <w:rPr>
          <w:rFonts w:asciiTheme="majorHAnsi" w:hAnsiTheme="majorHAnsi" w:cstheme="majorHAnsi"/>
        </w:rPr>
        <w:t xml:space="preserve">, Canberra, Australia.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48. Tongway D.</w:t>
      </w:r>
      <w:r>
        <w:rPr>
          <w:rFonts w:asciiTheme="majorHAnsi" w:hAnsiTheme="majorHAnsi" w:cstheme="majorHAnsi"/>
        </w:rPr>
        <w:t>,</w:t>
      </w:r>
      <w:r w:rsidRPr="00FE60EC">
        <w:rPr>
          <w:rFonts w:asciiTheme="majorHAnsi" w:hAnsiTheme="majorHAnsi" w:cstheme="majorHAnsi"/>
        </w:rPr>
        <w:t xml:space="preserve"> 2005 . Landscape Function Analysis. </w:t>
      </w:r>
      <w:r w:rsidRPr="00FE60EC">
        <w:rPr>
          <w:rFonts w:asciiTheme="majorHAnsi" w:hAnsiTheme="majorHAnsi" w:cstheme="majorHAnsi"/>
          <w:iCs/>
        </w:rPr>
        <w:t xml:space="preserve">CSIRO Sustainable Ecosystems </w:t>
      </w:r>
      <w:r w:rsidRPr="00FE60EC">
        <w:rPr>
          <w:rFonts w:asciiTheme="majorHAnsi" w:hAnsiTheme="majorHAnsi" w:cstheme="majorHAnsi"/>
        </w:rPr>
        <w:t xml:space="preserve">– </w:t>
      </w:r>
      <w:r w:rsidRPr="00FE60EC">
        <w:rPr>
          <w:rFonts w:asciiTheme="majorHAnsi" w:hAnsiTheme="majorHAnsi" w:cstheme="majorHAnsi"/>
        </w:rPr>
        <w:lastRenderedPageBreak/>
        <w:t xml:space="preserve">CSIRO, internet website: http://www.cse.criso.au/research/efa/lfa_summary.htm, accessed May 5, 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49. Tongway D.,</w:t>
      </w:r>
      <w:r>
        <w:rPr>
          <w:rFonts w:asciiTheme="majorHAnsi" w:hAnsiTheme="majorHAnsi" w:cstheme="majorHAnsi"/>
        </w:rPr>
        <w:t xml:space="preserve"> </w:t>
      </w:r>
      <w:r w:rsidRPr="00FE60EC">
        <w:rPr>
          <w:rFonts w:asciiTheme="majorHAnsi" w:hAnsiTheme="majorHAnsi" w:cstheme="majorHAnsi"/>
        </w:rPr>
        <w:t>2008.</w:t>
      </w:r>
      <w:r>
        <w:rPr>
          <w:rFonts w:asciiTheme="majorHAnsi" w:hAnsiTheme="majorHAnsi" w:cstheme="majorHAnsi"/>
        </w:rPr>
        <w:t xml:space="preserve"> </w:t>
      </w:r>
      <w:r w:rsidRPr="00FE60EC">
        <w:rPr>
          <w:rFonts w:asciiTheme="majorHAnsi" w:hAnsiTheme="majorHAnsi" w:cstheme="majorHAnsi"/>
          <w:iCs/>
        </w:rPr>
        <w:t xml:space="preserve">Landscape Function Analysis: An Introduction. </w:t>
      </w:r>
      <w:r w:rsidRPr="00FE60EC">
        <w:rPr>
          <w:rFonts w:asciiTheme="majorHAnsi" w:hAnsiTheme="majorHAnsi" w:cstheme="majorHAnsi"/>
        </w:rPr>
        <w:t xml:space="preserve">PowerPoint Presentation. Windhoek. Namibia.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50. Toy T</w:t>
      </w:r>
      <w:r>
        <w:rPr>
          <w:rFonts w:asciiTheme="majorHAnsi" w:hAnsiTheme="majorHAnsi" w:cstheme="majorHAnsi"/>
        </w:rPr>
        <w:t>.</w:t>
      </w:r>
      <w:r w:rsidRPr="00FE60EC">
        <w:rPr>
          <w:rFonts w:asciiTheme="majorHAnsi" w:hAnsiTheme="majorHAnsi" w:cstheme="majorHAnsi"/>
        </w:rPr>
        <w:t>J</w:t>
      </w:r>
      <w:r>
        <w:rPr>
          <w:rFonts w:asciiTheme="majorHAnsi" w:hAnsiTheme="majorHAnsi" w:cstheme="majorHAnsi"/>
        </w:rPr>
        <w:t>.</w:t>
      </w:r>
      <w:r w:rsidRPr="00FE60EC">
        <w:rPr>
          <w:rFonts w:asciiTheme="majorHAnsi" w:hAnsiTheme="majorHAnsi" w:cstheme="majorHAnsi"/>
        </w:rPr>
        <w:t>, Foster</w:t>
      </w:r>
      <w:r>
        <w:rPr>
          <w:rFonts w:asciiTheme="majorHAnsi" w:hAnsiTheme="majorHAnsi" w:cstheme="majorHAnsi"/>
        </w:rPr>
        <w:t xml:space="preserve"> G</w:t>
      </w:r>
      <w:r w:rsidRPr="00FE60EC">
        <w:rPr>
          <w:rFonts w:asciiTheme="majorHAnsi" w:hAnsiTheme="majorHAnsi" w:cstheme="majorHAnsi"/>
        </w:rPr>
        <w:t>.</w:t>
      </w:r>
      <w:r>
        <w:rPr>
          <w:rFonts w:asciiTheme="majorHAnsi" w:hAnsiTheme="majorHAnsi" w:cstheme="majorHAnsi"/>
        </w:rPr>
        <w:t>R.,</w:t>
      </w:r>
      <w:r w:rsidRPr="00FE60EC">
        <w:rPr>
          <w:rFonts w:asciiTheme="majorHAnsi" w:hAnsiTheme="majorHAnsi" w:cstheme="majorHAnsi"/>
        </w:rPr>
        <w:t xml:space="preserve"> 1998. </w:t>
      </w:r>
      <w:r w:rsidRPr="00FE60EC">
        <w:rPr>
          <w:rFonts w:asciiTheme="majorHAnsi" w:hAnsiTheme="majorHAnsi" w:cstheme="majorHAnsi"/>
          <w:iCs/>
        </w:rPr>
        <w:t>Guidelines for the Use of the Revised Universal Soil Loss Equation (RUSLE) Version 1.06 on Mined Lands, Construction Sites, and Reclaimed lands</w:t>
      </w:r>
      <w:r w:rsidRPr="00FE60EC">
        <w:rPr>
          <w:rFonts w:asciiTheme="majorHAnsi" w:hAnsiTheme="majorHAnsi" w:cstheme="majorHAnsi"/>
        </w:rPr>
        <w:t xml:space="preserve">. Broadway, Suite 3320 Denver. </w:t>
      </w:r>
    </w:p>
    <w:p w:rsidR="008E504F" w:rsidRPr="00FE60EC" w:rsidRDefault="008E504F" w:rsidP="008E504F">
      <w:pPr>
        <w:pStyle w:val="NormalWeb"/>
        <w:spacing w:before="0" w:beforeAutospacing="0" w:after="0" w:afterAutospacing="0" w:line="240" w:lineRule="auto"/>
        <w:jc w:val="both"/>
        <w:rPr>
          <w:rFonts w:ascii="Times New Roman" w:hAnsi="Times New Roman"/>
          <w:sz w:val="24"/>
          <w:szCs w:val="24"/>
        </w:rPr>
      </w:pPr>
      <w:r w:rsidRPr="00FE60EC">
        <w:rPr>
          <w:rFonts w:ascii="Times New Roman" w:hAnsi="Times New Roman"/>
          <w:sz w:val="24"/>
          <w:szCs w:val="24"/>
          <w:lang w:val="vi-VN"/>
        </w:rPr>
        <w:t>51</w:t>
      </w:r>
      <w:r w:rsidRPr="00FE60EC">
        <w:rPr>
          <w:rFonts w:ascii="Times New Roman" w:hAnsi="Times New Roman"/>
          <w:sz w:val="24"/>
          <w:szCs w:val="24"/>
        </w:rPr>
        <w:t>. UNCCD</w:t>
      </w:r>
      <w:r>
        <w:rPr>
          <w:rFonts w:ascii="Times New Roman" w:hAnsi="Times New Roman"/>
          <w:sz w:val="24"/>
          <w:szCs w:val="24"/>
          <w:lang w:val="vi-VN"/>
        </w:rPr>
        <w:t>,</w:t>
      </w:r>
      <w:r w:rsidRPr="00FE60EC">
        <w:rPr>
          <w:rFonts w:ascii="Times New Roman" w:hAnsi="Times New Roman"/>
          <w:sz w:val="24"/>
          <w:szCs w:val="24"/>
        </w:rPr>
        <w:t xml:space="preserve"> 2017b. United Nations Convention to Combat Desertification. 2017. The Global Land Outlook, first edition. Bonn, Germany. Available at:</w:t>
      </w:r>
    </w:p>
    <w:p w:rsidR="008E504F" w:rsidRPr="00FE60EC" w:rsidRDefault="008E504F" w:rsidP="008E504F">
      <w:pPr>
        <w:pStyle w:val="NormalWeb"/>
        <w:spacing w:before="0" w:beforeAutospacing="0" w:after="0" w:afterAutospacing="0" w:line="240" w:lineRule="auto"/>
        <w:jc w:val="both"/>
        <w:rPr>
          <w:rFonts w:ascii="Times New Roman" w:hAnsi="Times New Roman"/>
          <w:color w:val="000000" w:themeColor="text1"/>
          <w:sz w:val="24"/>
          <w:szCs w:val="24"/>
        </w:rPr>
      </w:pPr>
      <w:r w:rsidRPr="00FE60EC">
        <w:rPr>
          <w:rFonts w:ascii="Times New Roman" w:hAnsi="Times New Roman"/>
          <w:color w:val="000000" w:themeColor="text1"/>
          <w:sz w:val="24"/>
          <w:szCs w:val="24"/>
        </w:rPr>
        <w:t xml:space="preserve">https://www.unccd.int/sites/default/files/documents/201709/GLO_Full_Report_low_res.pdf </w:t>
      </w:r>
    </w:p>
    <w:p w:rsidR="008E504F" w:rsidRPr="00FE60EC" w:rsidRDefault="008E504F" w:rsidP="008E504F">
      <w:pPr>
        <w:pStyle w:val="NormalWeb"/>
        <w:spacing w:before="0" w:beforeAutospacing="0" w:after="0" w:afterAutospacing="0" w:line="240" w:lineRule="auto"/>
        <w:jc w:val="both"/>
        <w:rPr>
          <w:rFonts w:asciiTheme="majorHAnsi" w:hAnsiTheme="majorHAnsi" w:cstheme="majorHAnsi"/>
          <w:sz w:val="24"/>
          <w:szCs w:val="24"/>
        </w:rPr>
      </w:pPr>
      <w:r w:rsidRPr="00FE60EC">
        <w:rPr>
          <w:rFonts w:asciiTheme="majorHAnsi" w:hAnsiTheme="majorHAnsi" w:cstheme="majorHAnsi"/>
          <w:sz w:val="24"/>
          <w:szCs w:val="24"/>
          <w:lang w:val="vi-VN"/>
        </w:rPr>
        <w:t xml:space="preserve">52. </w:t>
      </w:r>
      <w:r w:rsidRPr="00FE60EC">
        <w:rPr>
          <w:rFonts w:asciiTheme="majorHAnsi" w:hAnsiTheme="majorHAnsi" w:cstheme="majorHAnsi"/>
          <w:sz w:val="24"/>
          <w:szCs w:val="24"/>
        </w:rPr>
        <w:t>Van Lynden G.W.J., Liniger H.P and Schwilch G.</w:t>
      </w:r>
      <w:r>
        <w:rPr>
          <w:rFonts w:asciiTheme="majorHAnsi" w:hAnsiTheme="majorHAnsi" w:cstheme="majorHAnsi"/>
          <w:sz w:val="24"/>
          <w:szCs w:val="24"/>
          <w:lang w:val="vi-VN"/>
        </w:rPr>
        <w:t>,</w:t>
      </w:r>
      <w:r w:rsidRPr="00FE60EC">
        <w:rPr>
          <w:rFonts w:asciiTheme="majorHAnsi" w:hAnsiTheme="majorHAnsi" w:cstheme="majorHAnsi"/>
          <w:sz w:val="24"/>
          <w:szCs w:val="24"/>
        </w:rPr>
        <w:t xml:space="preserve"> 2002: The WOCAT map methodology, a standardized tool for mapping degradation and conservation. Proceedings of ISCO Conference 2002, Vol. IV, p 11 – p 16, Beijing.</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53. Van Lynden G</w:t>
      </w:r>
      <w:r>
        <w:rPr>
          <w:rFonts w:asciiTheme="majorHAnsi" w:hAnsiTheme="majorHAnsi" w:cstheme="majorHAnsi"/>
        </w:rPr>
        <w:t>.</w:t>
      </w:r>
      <w:r w:rsidRPr="00FE60EC">
        <w:rPr>
          <w:rFonts w:asciiTheme="majorHAnsi" w:hAnsiTheme="majorHAnsi" w:cstheme="majorHAnsi"/>
        </w:rPr>
        <w:t>W</w:t>
      </w:r>
      <w:r>
        <w:rPr>
          <w:rFonts w:asciiTheme="majorHAnsi" w:hAnsiTheme="majorHAnsi" w:cstheme="majorHAnsi"/>
        </w:rPr>
        <w:t>.</w:t>
      </w:r>
      <w:r w:rsidRPr="00FE60EC">
        <w:rPr>
          <w:rFonts w:asciiTheme="majorHAnsi" w:hAnsiTheme="majorHAnsi" w:cstheme="majorHAnsi"/>
        </w:rPr>
        <w:t>J (Ed.), Mantel S, van Oostrum A.</w:t>
      </w:r>
      <w:r>
        <w:rPr>
          <w:rFonts w:asciiTheme="majorHAnsi" w:hAnsiTheme="majorHAnsi" w:cstheme="majorHAnsi"/>
        </w:rPr>
        <w:t>,</w:t>
      </w:r>
      <w:r w:rsidRPr="00FE60EC">
        <w:rPr>
          <w:rFonts w:asciiTheme="majorHAnsi" w:hAnsiTheme="majorHAnsi" w:cstheme="majorHAnsi"/>
        </w:rPr>
        <w:t xml:space="preserve"> 2004. </w:t>
      </w:r>
      <w:r w:rsidRPr="00FE60EC">
        <w:rPr>
          <w:rFonts w:asciiTheme="majorHAnsi" w:hAnsiTheme="majorHAnsi" w:cstheme="majorHAnsi"/>
          <w:iCs/>
        </w:rPr>
        <w:t>Guiding Principles for the Qualitative Assessment of Soil Degradation: With a focus on salination, nutrient decline and soil pollution</w:t>
      </w:r>
      <w:r w:rsidRPr="00FE60EC">
        <w:rPr>
          <w:rFonts w:asciiTheme="majorHAnsi" w:hAnsiTheme="majorHAnsi" w:cstheme="majorHAnsi"/>
        </w:rPr>
        <w:t xml:space="preserve">. FAO, internet website: ftp://ftp.fao.org/agl/agll/docs/misc36e.pdf, accessed July 02, 2008). </w:t>
      </w:r>
    </w:p>
    <w:p w:rsidR="008E504F" w:rsidRPr="00FE60EC" w:rsidRDefault="008E504F" w:rsidP="008E504F">
      <w:pPr>
        <w:widowControl w:val="0"/>
        <w:autoSpaceDE w:val="0"/>
        <w:autoSpaceDN w:val="0"/>
        <w:adjustRightInd w:val="0"/>
        <w:jc w:val="both"/>
        <w:rPr>
          <w:rFonts w:asciiTheme="majorHAnsi" w:hAnsiTheme="majorHAnsi" w:cstheme="majorHAnsi"/>
        </w:rPr>
      </w:pPr>
      <w:r w:rsidRPr="00FE60EC">
        <w:rPr>
          <w:rFonts w:asciiTheme="majorHAnsi" w:hAnsiTheme="majorHAnsi" w:cstheme="majorHAnsi"/>
        </w:rPr>
        <w:t>54. Yoder D</w:t>
      </w:r>
      <w:r>
        <w:rPr>
          <w:rFonts w:asciiTheme="majorHAnsi" w:hAnsiTheme="majorHAnsi" w:cstheme="majorHAnsi"/>
        </w:rPr>
        <w:t>.</w:t>
      </w:r>
      <w:r w:rsidRPr="00FE60EC">
        <w:rPr>
          <w:rFonts w:asciiTheme="majorHAnsi" w:hAnsiTheme="majorHAnsi" w:cstheme="majorHAnsi"/>
        </w:rPr>
        <w:t>C</w:t>
      </w:r>
      <w:r>
        <w:rPr>
          <w:rFonts w:asciiTheme="majorHAnsi" w:hAnsiTheme="majorHAnsi" w:cstheme="majorHAnsi"/>
        </w:rPr>
        <w:t>.</w:t>
      </w:r>
      <w:r w:rsidRPr="00FE60EC">
        <w:rPr>
          <w:rFonts w:asciiTheme="majorHAnsi" w:hAnsiTheme="majorHAnsi" w:cstheme="majorHAnsi"/>
        </w:rPr>
        <w:t>, Foster G</w:t>
      </w:r>
      <w:r>
        <w:rPr>
          <w:rFonts w:asciiTheme="majorHAnsi" w:hAnsiTheme="majorHAnsi" w:cstheme="majorHAnsi"/>
        </w:rPr>
        <w:t>.</w:t>
      </w:r>
      <w:r w:rsidRPr="00FE60EC">
        <w:rPr>
          <w:rFonts w:asciiTheme="majorHAnsi" w:hAnsiTheme="majorHAnsi" w:cstheme="majorHAnsi"/>
        </w:rPr>
        <w:t>A</w:t>
      </w:r>
      <w:r>
        <w:rPr>
          <w:rFonts w:asciiTheme="majorHAnsi" w:hAnsiTheme="majorHAnsi" w:cstheme="majorHAnsi"/>
        </w:rPr>
        <w:t>.</w:t>
      </w:r>
      <w:r w:rsidRPr="00FE60EC">
        <w:rPr>
          <w:rFonts w:asciiTheme="majorHAnsi" w:hAnsiTheme="majorHAnsi" w:cstheme="majorHAnsi"/>
        </w:rPr>
        <w:t>, Weesies K</w:t>
      </w:r>
      <w:r>
        <w:rPr>
          <w:rFonts w:asciiTheme="majorHAnsi" w:hAnsiTheme="majorHAnsi" w:cstheme="majorHAnsi"/>
        </w:rPr>
        <w:t>.</w:t>
      </w:r>
      <w:r w:rsidRPr="00FE60EC">
        <w:rPr>
          <w:rFonts w:asciiTheme="majorHAnsi" w:hAnsiTheme="majorHAnsi" w:cstheme="majorHAnsi"/>
        </w:rPr>
        <w:t>G</w:t>
      </w:r>
      <w:r>
        <w:rPr>
          <w:rFonts w:asciiTheme="majorHAnsi" w:hAnsiTheme="majorHAnsi" w:cstheme="majorHAnsi"/>
        </w:rPr>
        <w:t>.</w:t>
      </w:r>
      <w:r w:rsidRPr="00FE60EC">
        <w:rPr>
          <w:rFonts w:asciiTheme="majorHAnsi" w:hAnsiTheme="majorHAnsi" w:cstheme="majorHAnsi"/>
        </w:rPr>
        <w:t>, McCool D</w:t>
      </w:r>
      <w:r>
        <w:rPr>
          <w:rFonts w:asciiTheme="majorHAnsi" w:hAnsiTheme="majorHAnsi" w:cstheme="majorHAnsi"/>
        </w:rPr>
        <w:t>.</w:t>
      </w:r>
      <w:r w:rsidRPr="00FE60EC">
        <w:rPr>
          <w:rFonts w:asciiTheme="majorHAnsi" w:hAnsiTheme="majorHAnsi" w:cstheme="majorHAnsi"/>
        </w:rPr>
        <w:t>K</w:t>
      </w:r>
      <w:r>
        <w:rPr>
          <w:rFonts w:asciiTheme="majorHAnsi" w:hAnsiTheme="majorHAnsi" w:cstheme="majorHAnsi"/>
        </w:rPr>
        <w:t>.</w:t>
      </w:r>
      <w:r w:rsidRPr="00FE60EC">
        <w:rPr>
          <w:rFonts w:asciiTheme="majorHAnsi" w:hAnsiTheme="majorHAnsi" w:cstheme="majorHAnsi"/>
        </w:rPr>
        <w:t>, Lown J</w:t>
      </w:r>
      <w:r>
        <w:rPr>
          <w:rFonts w:asciiTheme="majorHAnsi" w:hAnsiTheme="majorHAnsi" w:cstheme="majorHAnsi"/>
        </w:rPr>
        <w:t>.</w:t>
      </w:r>
      <w:r w:rsidRPr="00FE60EC">
        <w:rPr>
          <w:rFonts w:asciiTheme="majorHAnsi" w:hAnsiTheme="majorHAnsi" w:cstheme="majorHAnsi"/>
        </w:rPr>
        <w:t>B.</w:t>
      </w:r>
      <w:r>
        <w:rPr>
          <w:rFonts w:asciiTheme="majorHAnsi" w:hAnsiTheme="majorHAnsi" w:cstheme="majorHAnsi"/>
        </w:rPr>
        <w:t>,</w:t>
      </w:r>
      <w:r w:rsidRPr="00FE60EC">
        <w:rPr>
          <w:rFonts w:asciiTheme="majorHAnsi" w:hAnsiTheme="majorHAnsi" w:cstheme="majorHAnsi"/>
        </w:rPr>
        <w:t xml:space="preserve"> 2004. </w:t>
      </w:r>
      <w:r w:rsidRPr="00FE60EC">
        <w:rPr>
          <w:rFonts w:asciiTheme="majorHAnsi" w:hAnsiTheme="majorHAnsi" w:cstheme="majorHAnsi"/>
          <w:iCs/>
        </w:rPr>
        <w:t xml:space="preserve">Evaluation of the RUSLE Soil Erosion Model. </w:t>
      </w:r>
      <w:r w:rsidRPr="00FE60EC">
        <w:rPr>
          <w:rFonts w:asciiTheme="majorHAnsi" w:hAnsiTheme="majorHAnsi" w:cstheme="majorHAnsi"/>
        </w:rPr>
        <w:t xml:space="preserve">Contribution of the University of Tennessee Agricultural Experiment Station, USDA-ARS, and USDA-NRCS. </w:t>
      </w:r>
    </w:p>
    <w:p w:rsidR="008E504F" w:rsidRPr="00FE60EC" w:rsidRDefault="008E504F" w:rsidP="008E504F">
      <w:pPr>
        <w:pStyle w:val="NormalWeb"/>
        <w:spacing w:before="0" w:beforeAutospacing="0" w:after="0" w:afterAutospacing="0" w:line="240" w:lineRule="auto"/>
        <w:jc w:val="both"/>
        <w:rPr>
          <w:rFonts w:ascii="Times New Roman" w:hAnsi="Times New Roman"/>
          <w:sz w:val="24"/>
          <w:szCs w:val="24"/>
        </w:rPr>
      </w:pPr>
      <w:r w:rsidRPr="00FE60EC">
        <w:rPr>
          <w:rFonts w:ascii="Times New Roman" w:hAnsi="Times New Roman"/>
          <w:sz w:val="24"/>
          <w:szCs w:val="24"/>
          <w:lang w:val="vi-VN"/>
        </w:rPr>
        <w:t xml:space="preserve">55. </w:t>
      </w:r>
      <w:r w:rsidRPr="00FE60EC">
        <w:rPr>
          <w:rFonts w:ascii="Times New Roman" w:hAnsi="Times New Roman"/>
          <w:sz w:val="24"/>
          <w:szCs w:val="24"/>
        </w:rPr>
        <w:t>Young R.A., C.A. Onstad, D.D. Bosch, W.P. Anderson</w:t>
      </w:r>
      <w:r>
        <w:rPr>
          <w:rFonts w:ascii="Times New Roman" w:hAnsi="Times New Roman"/>
          <w:sz w:val="24"/>
          <w:szCs w:val="24"/>
          <w:lang w:val="vi-VN"/>
        </w:rPr>
        <w:t>,</w:t>
      </w:r>
      <w:r w:rsidRPr="00FE60EC">
        <w:rPr>
          <w:rFonts w:ascii="Times New Roman" w:hAnsi="Times New Roman"/>
          <w:sz w:val="24"/>
          <w:szCs w:val="24"/>
        </w:rPr>
        <w:t xml:space="preserve"> 1987: AGNPS, Agricultural Non-Point</w:t>
      </w:r>
      <w:r w:rsidRPr="00FE60EC">
        <w:rPr>
          <w:rFonts w:ascii="Times New Roman" w:hAnsi="Times New Roman"/>
          <w:sz w:val="24"/>
          <w:szCs w:val="24"/>
          <w:lang w:val="vi-VN"/>
        </w:rPr>
        <w:t xml:space="preserve"> </w:t>
      </w:r>
      <w:r w:rsidRPr="00FE60EC">
        <w:rPr>
          <w:rFonts w:ascii="Times New Roman" w:hAnsi="Times New Roman"/>
          <w:sz w:val="24"/>
          <w:szCs w:val="24"/>
        </w:rPr>
        <w:t xml:space="preserve">Source Pollution Model - A Watershed Analysis Tool. United States Department of Agriculture, Conservation Research Report 35: 80 p. </w:t>
      </w:r>
    </w:p>
    <w:p w:rsidR="00260077" w:rsidRPr="0032326B" w:rsidRDefault="00260077" w:rsidP="00260077">
      <w:pPr>
        <w:pStyle w:val="NormalWeb"/>
        <w:spacing w:before="0" w:beforeAutospacing="0" w:after="0" w:afterAutospacing="0" w:line="240" w:lineRule="auto"/>
        <w:jc w:val="both"/>
        <w:rPr>
          <w:rFonts w:ascii="Times New Roman" w:eastAsia="SimSun" w:hAnsi="Times New Roman"/>
          <w:color w:val="auto"/>
          <w:sz w:val="24"/>
          <w:szCs w:val="24"/>
        </w:rPr>
      </w:pPr>
    </w:p>
    <w:p w:rsidR="00260077" w:rsidRPr="00AB279C" w:rsidRDefault="00260077" w:rsidP="00260077">
      <w:pPr>
        <w:rPr>
          <w:sz w:val="20"/>
          <w:szCs w:val="20"/>
          <w:lang w:eastAsia="en-US"/>
        </w:rPr>
      </w:pPr>
      <w:r w:rsidRPr="00AB279C">
        <w:rPr>
          <w:sz w:val="40"/>
          <w:szCs w:val="40"/>
          <w:lang w:eastAsia="en-US"/>
        </w:rPr>
        <w:t xml:space="preserve"> </w:t>
      </w: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310AD5" w:rsidRPr="005447A5" w:rsidRDefault="00310AD5">
      <w:pPr>
        <w:pStyle w:val="NormalWeb"/>
        <w:spacing w:before="0" w:beforeAutospacing="0" w:after="0" w:afterAutospacing="0" w:line="240" w:lineRule="auto"/>
        <w:jc w:val="both"/>
        <w:rPr>
          <w:rFonts w:ascii="Times New Roman" w:hAnsi="Times New Roman"/>
          <w:sz w:val="24"/>
          <w:szCs w:val="24"/>
          <w:highlight w:val="yellow"/>
        </w:rPr>
      </w:pPr>
    </w:p>
    <w:p w:rsidR="00036602" w:rsidRPr="00121219" w:rsidRDefault="00036602" w:rsidP="00121219">
      <w:pPr>
        <w:outlineLvl w:val="0"/>
        <w:rPr>
          <w:sz w:val="28"/>
          <w:szCs w:val="28"/>
          <w:lang w:val="vi-VN"/>
        </w:rPr>
      </w:pPr>
    </w:p>
    <w:sectPr w:rsidR="00036602" w:rsidRPr="00121219" w:rsidSect="00121219">
      <w:footerReference w:type="even" r:id="rId10"/>
      <w:footerReference w:type="default" r:id="rId11"/>
      <w:pgSz w:w="11900" w:h="16840" w:code="9"/>
      <w:pgMar w:top="1418"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B4" w:rsidRDefault="003B42B4">
      <w:r>
        <w:separator/>
      </w:r>
    </w:p>
  </w:endnote>
  <w:endnote w:type="continuationSeparator" w:id="0">
    <w:p w:rsidR="003B42B4" w:rsidRDefault="003B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33" w:rsidRDefault="00136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D33" w:rsidRDefault="00136D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33" w:rsidRDefault="00136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CEE">
      <w:rPr>
        <w:rStyle w:val="PageNumber"/>
        <w:noProof/>
      </w:rPr>
      <w:t>2</w:t>
    </w:r>
    <w:r>
      <w:rPr>
        <w:rStyle w:val="PageNumber"/>
      </w:rPr>
      <w:fldChar w:fldCharType="end"/>
    </w:r>
  </w:p>
  <w:p w:rsidR="00136D33" w:rsidRDefault="00136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B4" w:rsidRDefault="003B42B4">
      <w:r>
        <w:separator/>
      </w:r>
    </w:p>
  </w:footnote>
  <w:footnote w:type="continuationSeparator" w:id="0">
    <w:p w:rsidR="003B42B4" w:rsidRDefault="003B42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A4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7330"/>
    <w:multiLevelType w:val="hybridMultilevel"/>
    <w:tmpl w:val="6DFE18FC"/>
    <w:lvl w:ilvl="0" w:tplc="D9843126">
      <w:start w:val="1"/>
      <w:numFmt w:val="bullet"/>
      <w:lvlText w:val=""/>
      <w:lvlJc w:val="left"/>
      <w:pPr>
        <w:tabs>
          <w:tab w:val="num" w:pos="720"/>
        </w:tabs>
        <w:ind w:left="720" w:hanging="360"/>
      </w:pPr>
      <w:rPr>
        <w:rFonts w:ascii="Symbol" w:hAnsi="Symbol" w:hint="default"/>
        <w:sz w:val="20"/>
      </w:rPr>
    </w:lvl>
    <w:lvl w:ilvl="1" w:tplc="D110C984" w:tentative="1">
      <w:start w:val="1"/>
      <w:numFmt w:val="bullet"/>
      <w:lvlText w:val="o"/>
      <w:lvlJc w:val="left"/>
      <w:pPr>
        <w:tabs>
          <w:tab w:val="num" w:pos="1440"/>
        </w:tabs>
        <w:ind w:left="1440" w:hanging="360"/>
      </w:pPr>
      <w:rPr>
        <w:rFonts w:ascii="Courier New" w:hAnsi="Courier New" w:hint="default"/>
        <w:sz w:val="20"/>
      </w:rPr>
    </w:lvl>
    <w:lvl w:ilvl="2" w:tplc="49D2648A" w:tentative="1">
      <w:start w:val="1"/>
      <w:numFmt w:val="bullet"/>
      <w:lvlText w:val=""/>
      <w:lvlJc w:val="left"/>
      <w:pPr>
        <w:tabs>
          <w:tab w:val="num" w:pos="2160"/>
        </w:tabs>
        <w:ind w:left="2160" w:hanging="360"/>
      </w:pPr>
      <w:rPr>
        <w:rFonts w:ascii="Wingdings" w:hAnsi="Wingdings" w:hint="default"/>
        <w:sz w:val="20"/>
      </w:rPr>
    </w:lvl>
    <w:lvl w:ilvl="3" w:tplc="5A1C7956" w:tentative="1">
      <w:start w:val="1"/>
      <w:numFmt w:val="bullet"/>
      <w:lvlText w:val=""/>
      <w:lvlJc w:val="left"/>
      <w:pPr>
        <w:tabs>
          <w:tab w:val="num" w:pos="2880"/>
        </w:tabs>
        <w:ind w:left="2880" w:hanging="360"/>
      </w:pPr>
      <w:rPr>
        <w:rFonts w:ascii="Wingdings" w:hAnsi="Wingdings" w:hint="default"/>
        <w:sz w:val="20"/>
      </w:rPr>
    </w:lvl>
    <w:lvl w:ilvl="4" w:tplc="72BC0B30" w:tentative="1">
      <w:start w:val="1"/>
      <w:numFmt w:val="bullet"/>
      <w:lvlText w:val=""/>
      <w:lvlJc w:val="left"/>
      <w:pPr>
        <w:tabs>
          <w:tab w:val="num" w:pos="3600"/>
        </w:tabs>
        <w:ind w:left="3600" w:hanging="360"/>
      </w:pPr>
      <w:rPr>
        <w:rFonts w:ascii="Wingdings" w:hAnsi="Wingdings" w:hint="default"/>
        <w:sz w:val="20"/>
      </w:rPr>
    </w:lvl>
    <w:lvl w:ilvl="5" w:tplc="99361E10" w:tentative="1">
      <w:start w:val="1"/>
      <w:numFmt w:val="bullet"/>
      <w:lvlText w:val=""/>
      <w:lvlJc w:val="left"/>
      <w:pPr>
        <w:tabs>
          <w:tab w:val="num" w:pos="4320"/>
        </w:tabs>
        <w:ind w:left="4320" w:hanging="360"/>
      </w:pPr>
      <w:rPr>
        <w:rFonts w:ascii="Wingdings" w:hAnsi="Wingdings" w:hint="default"/>
        <w:sz w:val="20"/>
      </w:rPr>
    </w:lvl>
    <w:lvl w:ilvl="6" w:tplc="B950E174" w:tentative="1">
      <w:start w:val="1"/>
      <w:numFmt w:val="bullet"/>
      <w:lvlText w:val=""/>
      <w:lvlJc w:val="left"/>
      <w:pPr>
        <w:tabs>
          <w:tab w:val="num" w:pos="5040"/>
        </w:tabs>
        <w:ind w:left="5040" w:hanging="360"/>
      </w:pPr>
      <w:rPr>
        <w:rFonts w:ascii="Wingdings" w:hAnsi="Wingdings" w:hint="default"/>
        <w:sz w:val="20"/>
      </w:rPr>
    </w:lvl>
    <w:lvl w:ilvl="7" w:tplc="E348C14E" w:tentative="1">
      <w:start w:val="1"/>
      <w:numFmt w:val="bullet"/>
      <w:lvlText w:val=""/>
      <w:lvlJc w:val="left"/>
      <w:pPr>
        <w:tabs>
          <w:tab w:val="num" w:pos="5760"/>
        </w:tabs>
        <w:ind w:left="5760" w:hanging="360"/>
      </w:pPr>
      <w:rPr>
        <w:rFonts w:ascii="Wingdings" w:hAnsi="Wingdings" w:hint="default"/>
        <w:sz w:val="20"/>
      </w:rPr>
    </w:lvl>
    <w:lvl w:ilvl="8" w:tplc="6D0A75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680"/>
    <w:multiLevelType w:val="multilevel"/>
    <w:tmpl w:val="BDC246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405982"/>
    <w:multiLevelType w:val="hybridMultilevel"/>
    <w:tmpl w:val="53DC74D4"/>
    <w:lvl w:ilvl="0" w:tplc="81947080">
      <w:start w:val="1"/>
      <w:numFmt w:val="bullet"/>
      <w:lvlText w:val=""/>
      <w:lvlJc w:val="left"/>
      <w:pPr>
        <w:tabs>
          <w:tab w:val="num" w:pos="720"/>
        </w:tabs>
        <w:ind w:left="720" w:hanging="360"/>
      </w:pPr>
      <w:rPr>
        <w:rFonts w:ascii="Symbol" w:hAnsi="Symbol" w:hint="default"/>
        <w:sz w:val="20"/>
      </w:rPr>
    </w:lvl>
    <w:lvl w:ilvl="1" w:tplc="70747A58" w:tentative="1">
      <w:start w:val="1"/>
      <w:numFmt w:val="bullet"/>
      <w:lvlText w:val="o"/>
      <w:lvlJc w:val="left"/>
      <w:pPr>
        <w:tabs>
          <w:tab w:val="num" w:pos="1440"/>
        </w:tabs>
        <w:ind w:left="1440" w:hanging="360"/>
      </w:pPr>
      <w:rPr>
        <w:rFonts w:ascii="Courier New" w:hAnsi="Courier New" w:hint="default"/>
        <w:sz w:val="20"/>
      </w:rPr>
    </w:lvl>
    <w:lvl w:ilvl="2" w:tplc="0B38A796" w:tentative="1">
      <w:start w:val="1"/>
      <w:numFmt w:val="bullet"/>
      <w:lvlText w:val=""/>
      <w:lvlJc w:val="left"/>
      <w:pPr>
        <w:tabs>
          <w:tab w:val="num" w:pos="2160"/>
        </w:tabs>
        <w:ind w:left="2160" w:hanging="360"/>
      </w:pPr>
      <w:rPr>
        <w:rFonts w:ascii="Wingdings" w:hAnsi="Wingdings" w:hint="default"/>
        <w:sz w:val="20"/>
      </w:rPr>
    </w:lvl>
    <w:lvl w:ilvl="3" w:tplc="C71C0AF0" w:tentative="1">
      <w:start w:val="1"/>
      <w:numFmt w:val="bullet"/>
      <w:lvlText w:val=""/>
      <w:lvlJc w:val="left"/>
      <w:pPr>
        <w:tabs>
          <w:tab w:val="num" w:pos="2880"/>
        </w:tabs>
        <w:ind w:left="2880" w:hanging="360"/>
      </w:pPr>
      <w:rPr>
        <w:rFonts w:ascii="Wingdings" w:hAnsi="Wingdings" w:hint="default"/>
        <w:sz w:val="20"/>
      </w:rPr>
    </w:lvl>
    <w:lvl w:ilvl="4" w:tplc="D85AB23C" w:tentative="1">
      <w:start w:val="1"/>
      <w:numFmt w:val="bullet"/>
      <w:lvlText w:val=""/>
      <w:lvlJc w:val="left"/>
      <w:pPr>
        <w:tabs>
          <w:tab w:val="num" w:pos="3600"/>
        </w:tabs>
        <w:ind w:left="3600" w:hanging="360"/>
      </w:pPr>
      <w:rPr>
        <w:rFonts w:ascii="Wingdings" w:hAnsi="Wingdings" w:hint="default"/>
        <w:sz w:val="20"/>
      </w:rPr>
    </w:lvl>
    <w:lvl w:ilvl="5" w:tplc="1A3CEB04" w:tentative="1">
      <w:start w:val="1"/>
      <w:numFmt w:val="bullet"/>
      <w:lvlText w:val=""/>
      <w:lvlJc w:val="left"/>
      <w:pPr>
        <w:tabs>
          <w:tab w:val="num" w:pos="4320"/>
        </w:tabs>
        <w:ind w:left="4320" w:hanging="360"/>
      </w:pPr>
      <w:rPr>
        <w:rFonts w:ascii="Wingdings" w:hAnsi="Wingdings" w:hint="default"/>
        <w:sz w:val="20"/>
      </w:rPr>
    </w:lvl>
    <w:lvl w:ilvl="6" w:tplc="8A50B85C" w:tentative="1">
      <w:start w:val="1"/>
      <w:numFmt w:val="bullet"/>
      <w:lvlText w:val=""/>
      <w:lvlJc w:val="left"/>
      <w:pPr>
        <w:tabs>
          <w:tab w:val="num" w:pos="5040"/>
        </w:tabs>
        <w:ind w:left="5040" w:hanging="360"/>
      </w:pPr>
      <w:rPr>
        <w:rFonts w:ascii="Wingdings" w:hAnsi="Wingdings" w:hint="default"/>
        <w:sz w:val="20"/>
      </w:rPr>
    </w:lvl>
    <w:lvl w:ilvl="7" w:tplc="3C8893B0" w:tentative="1">
      <w:start w:val="1"/>
      <w:numFmt w:val="bullet"/>
      <w:lvlText w:val=""/>
      <w:lvlJc w:val="left"/>
      <w:pPr>
        <w:tabs>
          <w:tab w:val="num" w:pos="5760"/>
        </w:tabs>
        <w:ind w:left="5760" w:hanging="360"/>
      </w:pPr>
      <w:rPr>
        <w:rFonts w:ascii="Wingdings" w:hAnsi="Wingdings" w:hint="default"/>
        <w:sz w:val="20"/>
      </w:rPr>
    </w:lvl>
    <w:lvl w:ilvl="8" w:tplc="4A90DEB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00B20"/>
    <w:multiLevelType w:val="hybridMultilevel"/>
    <w:tmpl w:val="F4A60B4E"/>
    <w:lvl w:ilvl="0" w:tplc="B030C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D495B"/>
    <w:multiLevelType w:val="hybridMultilevel"/>
    <w:tmpl w:val="E4C61FE2"/>
    <w:lvl w:ilvl="0" w:tplc="74C2DADE">
      <w:start w:val="1"/>
      <w:numFmt w:val="bullet"/>
      <w:lvlText w:val=""/>
      <w:lvlJc w:val="left"/>
      <w:pPr>
        <w:tabs>
          <w:tab w:val="num" w:pos="720"/>
        </w:tabs>
        <w:ind w:left="720" w:hanging="360"/>
      </w:pPr>
      <w:rPr>
        <w:rFonts w:ascii="Symbol" w:hAnsi="Symbol" w:hint="default"/>
        <w:sz w:val="20"/>
      </w:rPr>
    </w:lvl>
    <w:lvl w:ilvl="1" w:tplc="08285A70" w:tentative="1">
      <w:start w:val="1"/>
      <w:numFmt w:val="bullet"/>
      <w:lvlText w:val="o"/>
      <w:lvlJc w:val="left"/>
      <w:pPr>
        <w:tabs>
          <w:tab w:val="num" w:pos="1440"/>
        </w:tabs>
        <w:ind w:left="1440" w:hanging="360"/>
      </w:pPr>
      <w:rPr>
        <w:rFonts w:ascii="Courier New" w:hAnsi="Courier New" w:hint="default"/>
        <w:sz w:val="20"/>
      </w:rPr>
    </w:lvl>
    <w:lvl w:ilvl="2" w:tplc="16A2B266" w:tentative="1">
      <w:start w:val="1"/>
      <w:numFmt w:val="bullet"/>
      <w:lvlText w:val=""/>
      <w:lvlJc w:val="left"/>
      <w:pPr>
        <w:tabs>
          <w:tab w:val="num" w:pos="2160"/>
        </w:tabs>
        <w:ind w:left="2160" w:hanging="360"/>
      </w:pPr>
      <w:rPr>
        <w:rFonts w:ascii="Wingdings" w:hAnsi="Wingdings" w:hint="default"/>
        <w:sz w:val="20"/>
      </w:rPr>
    </w:lvl>
    <w:lvl w:ilvl="3" w:tplc="A8EE29C0" w:tentative="1">
      <w:start w:val="1"/>
      <w:numFmt w:val="bullet"/>
      <w:lvlText w:val=""/>
      <w:lvlJc w:val="left"/>
      <w:pPr>
        <w:tabs>
          <w:tab w:val="num" w:pos="2880"/>
        </w:tabs>
        <w:ind w:left="2880" w:hanging="360"/>
      </w:pPr>
      <w:rPr>
        <w:rFonts w:ascii="Wingdings" w:hAnsi="Wingdings" w:hint="default"/>
        <w:sz w:val="20"/>
      </w:rPr>
    </w:lvl>
    <w:lvl w:ilvl="4" w:tplc="10443DD0" w:tentative="1">
      <w:start w:val="1"/>
      <w:numFmt w:val="bullet"/>
      <w:lvlText w:val=""/>
      <w:lvlJc w:val="left"/>
      <w:pPr>
        <w:tabs>
          <w:tab w:val="num" w:pos="3600"/>
        </w:tabs>
        <w:ind w:left="3600" w:hanging="360"/>
      </w:pPr>
      <w:rPr>
        <w:rFonts w:ascii="Wingdings" w:hAnsi="Wingdings" w:hint="default"/>
        <w:sz w:val="20"/>
      </w:rPr>
    </w:lvl>
    <w:lvl w:ilvl="5" w:tplc="9EF6C174" w:tentative="1">
      <w:start w:val="1"/>
      <w:numFmt w:val="bullet"/>
      <w:lvlText w:val=""/>
      <w:lvlJc w:val="left"/>
      <w:pPr>
        <w:tabs>
          <w:tab w:val="num" w:pos="4320"/>
        </w:tabs>
        <w:ind w:left="4320" w:hanging="360"/>
      </w:pPr>
      <w:rPr>
        <w:rFonts w:ascii="Wingdings" w:hAnsi="Wingdings" w:hint="default"/>
        <w:sz w:val="20"/>
      </w:rPr>
    </w:lvl>
    <w:lvl w:ilvl="6" w:tplc="26FCECB8" w:tentative="1">
      <w:start w:val="1"/>
      <w:numFmt w:val="bullet"/>
      <w:lvlText w:val=""/>
      <w:lvlJc w:val="left"/>
      <w:pPr>
        <w:tabs>
          <w:tab w:val="num" w:pos="5040"/>
        </w:tabs>
        <w:ind w:left="5040" w:hanging="360"/>
      </w:pPr>
      <w:rPr>
        <w:rFonts w:ascii="Wingdings" w:hAnsi="Wingdings" w:hint="default"/>
        <w:sz w:val="20"/>
      </w:rPr>
    </w:lvl>
    <w:lvl w:ilvl="7" w:tplc="EF6CC7C6" w:tentative="1">
      <w:start w:val="1"/>
      <w:numFmt w:val="bullet"/>
      <w:lvlText w:val=""/>
      <w:lvlJc w:val="left"/>
      <w:pPr>
        <w:tabs>
          <w:tab w:val="num" w:pos="5760"/>
        </w:tabs>
        <w:ind w:left="5760" w:hanging="360"/>
      </w:pPr>
      <w:rPr>
        <w:rFonts w:ascii="Wingdings" w:hAnsi="Wingdings" w:hint="default"/>
        <w:sz w:val="20"/>
      </w:rPr>
    </w:lvl>
    <w:lvl w:ilvl="8" w:tplc="73BA161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972E1"/>
    <w:multiLevelType w:val="hybridMultilevel"/>
    <w:tmpl w:val="E2FEE9BC"/>
    <w:lvl w:ilvl="0" w:tplc="90FEE852">
      <w:start w:val="1"/>
      <w:numFmt w:val="decimal"/>
      <w:lvlText w:val="%1."/>
      <w:lvlJc w:val="left"/>
      <w:pPr>
        <w:tabs>
          <w:tab w:val="num" w:pos="720"/>
        </w:tabs>
        <w:ind w:left="720" w:hanging="360"/>
      </w:pPr>
    </w:lvl>
    <w:lvl w:ilvl="1" w:tplc="17B03278" w:tentative="1">
      <w:start w:val="1"/>
      <w:numFmt w:val="decimal"/>
      <w:lvlText w:val="%2."/>
      <w:lvlJc w:val="left"/>
      <w:pPr>
        <w:tabs>
          <w:tab w:val="num" w:pos="1440"/>
        </w:tabs>
        <w:ind w:left="1440" w:hanging="360"/>
      </w:pPr>
    </w:lvl>
    <w:lvl w:ilvl="2" w:tplc="7E3E9CEA" w:tentative="1">
      <w:start w:val="1"/>
      <w:numFmt w:val="decimal"/>
      <w:lvlText w:val="%3."/>
      <w:lvlJc w:val="left"/>
      <w:pPr>
        <w:tabs>
          <w:tab w:val="num" w:pos="2160"/>
        </w:tabs>
        <w:ind w:left="2160" w:hanging="360"/>
      </w:pPr>
    </w:lvl>
    <w:lvl w:ilvl="3" w:tplc="61FEBCEC" w:tentative="1">
      <w:start w:val="1"/>
      <w:numFmt w:val="decimal"/>
      <w:lvlText w:val="%4."/>
      <w:lvlJc w:val="left"/>
      <w:pPr>
        <w:tabs>
          <w:tab w:val="num" w:pos="2880"/>
        </w:tabs>
        <w:ind w:left="2880" w:hanging="360"/>
      </w:pPr>
    </w:lvl>
    <w:lvl w:ilvl="4" w:tplc="376CAA0E" w:tentative="1">
      <w:start w:val="1"/>
      <w:numFmt w:val="decimal"/>
      <w:lvlText w:val="%5."/>
      <w:lvlJc w:val="left"/>
      <w:pPr>
        <w:tabs>
          <w:tab w:val="num" w:pos="3600"/>
        </w:tabs>
        <w:ind w:left="3600" w:hanging="360"/>
      </w:pPr>
    </w:lvl>
    <w:lvl w:ilvl="5" w:tplc="801C51D0" w:tentative="1">
      <w:start w:val="1"/>
      <w:numFmt w:val="decimal"/>
      <w:lvlText w:val="%6."/>
      <w:lvlJc w:val="left"/>
      <w:pPr>
        <w:tabs>
          <w:tab w:val="num" w:pos="4320"/>
        </w:tabs>
        <w:ind w:left="4320" w:hanging="360"/>
      </w:pPr>
    </w:lvl>
    <w:lvl w:ilvl="6" w:tplc="162C1B5E" w:tentative="1">
      <w:start w:val="1"/>
      <w:numFmt w:val="decimal"/>
      <w:lvlText w:val="%7."/>
      <w:lvlJc w:val="left"/>
      <w:pPr>
        <w:tabs>
          <w:tab w:val="num" w:pos="5040"/>
        </w:tabs>
        <w:ind w:left="5040" w:hanging="360"/>
      </w:pPr>
    </w:lvl>
    <w:lvl w:ilvl="7" w:tplc="61C41584" w:tentative="1">
      <w:start w:val="1"/>
      <w:numFmt w:val="decimal"/>
      <w:lvlText w:val="%8."/>
      <w:lvlJc w:val="left"/>
      <w:pPr>
        <w:tabs>
          <w:tab w:val="num" w:pos="5760"/>
        </w:tabs>
        <w:ind w:left="5760" w:hanging="360"/>
      </w:pPr>
    </w:lvl>
    <w:lvl w:ilvl="8" w:tplc="A9F4A8C8" w:tentative="1">
      <w:start w:val="1"/>
      <w:numFmt w:val="decimal"/>
      <w:lvlText w:val="%9."/>
      <w:lvlJc w:val="left"/>
      <w:pPr>
        <w:tabs>
          <w:tab w:val="num" w:pos="6480"/>
        </w:tabs>
        <w:ind w:left="6480" w:hanging="360"/>
      </w:pPr>
    </w:lvl>
  </w:abstractNum>
  <w:abstractNum w:abstractNumId="7" w15:restartNumberingAfterBreak="0">
    <w:nsid w:val="2C852858"/>
    <w:multiLevelType w:val="hybridMultilevel"/>
    <w:tmpl w:val="F744B466"/>
    <w:lvl w:ilvl="0" w:tplc="65E6ADEA">
      <w:start w:val="1"/>
      <w:numFmt w:val="decimal"/>
      <w:lvlText w:val="%1."/>
      <w:lvlJc w:val="left"/>
      <w:pPr>
        <w:tabs>
          <w:tab w:val="num" w:pos="720"/>
        </w:tabs>
        <w:ind w:left="720" w:hanging="360"/>
      </w:pPr>
    </w:lvl>
    <w:lvl w:ilvl="1" w:tplc="96E2BFBA" w:tentative="1">
      <w:start w:val="1"/>
      <w:numFmt w:val="decimal"/>
      <w:lvlText w:val="%2."/>
      <w:lvlJc w:val="left"/>
      <w:pPr>
        <w:tabs>
          <w:tab w:val="num" w:pos="1440"/>
        </w:tabs>
        <w:ind w:left="1440" w:hanging="360"/>
      </w:pPr>
    </w:lvl>
    <w:lvl w:ilvl="2" w:tplc="DB02907A" w:tentative="1">
      <w:start w:val="1"/>
      <w:numFmt w:val="decimal"/>
      <w:lvlText w:val="%3."/>
      <w:lvlJc w:val="left"/>
      <w:pPr>
        <w:tabs>
          <w:tab w:val="num" w:pos="2160"/>
        </w:tabs>
        <w:ind w:left="2160" w:hanging="360"/>
      </w:pPr>
    </w:lvl>
    <w:lvl w:ilvl="3" w:tplc="3AA64A66" w:tentative="1">
      <w:start w:val="1"/>
      <w:numFmt w:val="decimal"/>
      <w:lvlText w:val="%4."/>
      <w:lvlJc w:val="left"/>
      <w:pPr>
        <w:tabs>
          <w:tab w:val="num" w:pos="2880"/>
        </w:tabs>
        <w:ind w:left="2880" w:hanging="360"/>
      </w:pPr>
    </w:lvl>
    <w:lvl w:ilvl="4" w:tplc="B83A09DA" w:tentative="1">
      <w:start w:val="1"/>
      <w:numFmt w:val="decimal"/>
      <w:lvlText w:val="%5."/>
      <w:lvlJc w:val="left"/>
      <w:pPr>
        <w:tabs>
          <w:tab w:val="num" w:pos="3600"/>
        </w:tabs>
        <w:ind w:left="3600" w:hanging="360"/>
      </w:pPr>
    </w:lvl>
    <w:lvl w:ilvl="5" w:tplc="7054CBE0" w:tentative="1">
      <w:start w:val="1"/>
      <w:numFmt w:val="decimal"/>
      <w:lvlText w:val="%6."/>
      <w:lvlJc w:val="left"/>
      <w:pPr>
        <w:tabs>
          <w:tab w:val="num" w:pos="4320"/>
        </w:tabs>
        <w:ind w:left="4320" w:hanging="360"/>
      </w:pPr>
    </w:lvl>
    <w:lvl w:ilvl="6" w:tplc="EA102616" w:tentative="1">
      <w:start w:val="1"/>
      <w:numFmt w:val="decimal"/>
      <w:lvlText w:val="%7."/>
      <w:lvlJc w:val="left"/>
      <w:pPr>
        <w:tabs>
          <w:tab w:val="num" w:pos="5040"/>
        </w:tabs>
        <w:ind w:left="5040" w:hanging="360"/>
      </w:pPr>
    </w:lvl>
    <w:lvl w:ilvl="7" w:tplc="9FAAC734" w:tentative="1">
      <w:start w:val="1"/>
      <w:numFmt w:val="decimal"/>
      <w:lvlText w:val="%8."/>
      <w:lvlJc w:val="left"/>
      <w:pPr>
        <w:tabs>
          <w:tab w:val="num" w:pos="5760"/>
        </w:tabs>
        <w:ind w:left="5760" w:hanging="360"/>
      </w:pPr>
    </w:lvl>
    <w:lvl w:ilvl="8" w:tplc="951CE8FA" w:tentative="1">
      <w:start w:val="1"/>
      <w:numFmt w:val="decimal"/>
      <w:lvlText w:val="%9."/>
      <w:lvlJc w:val="left"/>
      <w:pPr>
        <w:tabs>
          <w:tab w:val="num" w:pos="6480"/>
        </w:tabs>
        <w:ind w:left="6480" w:hanging="360"/>
      </w:pPr>
    </w:lvl>
  </w:abstractNum>
  <w:abstractNum w:abstractNumId="8" w15:restartNumberingAfterBreak="0">
    <w:nsid w:val="34C104B7"/>
    <w:multiLevelType w:val="hybridMultilevel"/>
    <w:tmpl w:val="32569370"/>
    <w:lvl w:ilvl="0" w:tplc="A3E40FBE">
      <w:start w:val="1"/>
      <w:numFmt w:val="decimal"/>
      <w:lvlText w:val="%1."/>
      <w:lvlJc w:val="left"/>
      <w:pPr>
        <w:tabs>
          <w:tab w:val="num" w:pos="720"/>
        </w:tabs>
        <w:ind w:left="720" w:hanging="360"/>
      </w:pPr>
    </w:lvl>
    <w:lvl w:ilvl="1" w:tplc="63C63A9A" w:tentative="1">
      <w:start w:val="1"/>
      <w:numFmt w:val="decimal"/>
      <w:lvlText w:val="%2."/>
      <w:lvlJc w:val="left"/>
      <w:pPr>
        <w:tabs>
          <w:tab w:val="num" w:pos="1440"/>
        </w:tabs>
        <w:ind w:left="1440" w:hanging="360"/>
      </w:pPr>
    </w:lvl>
    <w:lvl w:ilvl="2" w:tplc="82BCC598" w:tentative="1">
      <w:start w:val="1"/>
      <w:numFmt w:val="decimal"/>
      <w:lvlText w:val="%3."/>
      <w:lvlJc w:val="left"/>
      <w:pPr>
        <w:tabs>
          <w:tab w:val="num" w:pos="2160"/>
        </w:tabs>
        <w:ind w:left="2160" w:hanging="360"/>
      </w:pPr>
    </w:lvl>
    <w:lvl w:ilvl="3" w:tplc="D5D60EEE" w:tentative="1">
      <w:start w:val="1"/>
      <w:numFmt w:val="decimal"/>
      <w:lvlText w:val="%4."/>
      <w:lvlJc w:val="left"/>
      <w:pPr>
        <w:tabs>
          <w:tab w:val="num" w:pos="2880"/>
        </w:tabs>
        <w:ind w:left="2880" w:hanging="360"/>
      </w:pPr>
    </w:lvl>
    <w:lvl w:ilvl="4" w:tplc="2ABE462A" w:tentative="1">
      <w:start w:val="1"/>
      <w:numFmt w:val="decimal"/>
      <w:lvlText w:val="%5."/>
      <w:lvlJc w:val="left"/>
      <w:pPr>
        <w:tabs>
          <w:tab w:val="num" w:pos="3600"/>
        </w:tabs>
        <w:ind w:left="3600" w:hanging="360"/>
      </w:pPr>
    </w:lvl>
    <w:lvl w:ilvl="5" w:tplc="17CC52B4" w:tentative="1">
      <w:start w:val="1"/>
      <w:numFmt w:val="decimal"/>
      <w:lvlText w:val="%6."/>
      <w:lvlJc w:val="left"/>
      <w:pPr>
        <w:tabs>
          <w:tab w:val="num" w:pos="4320"/>
        </w:tabs>
        <w:ind w:left="4320" w:hanging="360"/>
      </w:pPr>
    </w:lvl>
    <w:lvl w:ilvl="6" w:tplc="5CA829C6" w:tentative="1">
      <w:start w:val="1"/>
      <w:numFmt w:val="decimal"/>
      <w:lvlText w:val="%7."/>
      <w:lvlJc w:val="left"/>
      <w:pPr>
        <w:tabs>
          <w:tab w:val="num" w:pos="5040"/>
        </w:tabs>
        <w:ind w:left="5040" w:hanging="360"/>
      </w:pPr>
    </w:lvl>
    <w:lvl w:ilvl="7" w:tplc="01BE1920" w:tentative="1">
      <w:start w:val="1"/>
      <w:numFmt w:val="decimal"/>
      <w:lvlText w:val="%8."/>
      <w:lvlJc w:val="left"/>
      <w:pPr>
        <w:tabs>
          <w:tab w:val="num" w:pos="5760"/>
        </w:tabs>
        <w:ind w:left="5760" w:hanging="360"/>
      </w:pPr>
    </w:lvl>
    <w:lvl w:ilvl="8" w:tplc="3A727A86" w:tentative="1">
      <w:start w:val="1"/>
      <w:numFmt w:val="decimal"/>
      <w:lvlText w:val="%9."/>
      <w:lvlJc w:val="left"/>
      <w:pPr>
        <w:tabs>
          <w:tab w:val="num" w:pos="6480"/>
        </w:tabs>
        <w:ind w:left="6480" w:hanging="360"/>
      </w:pPr>
    </w:lvl>
  </w:abstractNum>
  <w:abstractNum w:abstractNumId="9" w15:restartNumberingAfterBreak="0">
    <w:nsid w:val="357473CF"/>
    <w:multiLevelType w:val="hybridMultilevel"/>
    <w:tmpl w:val="5A12DACC"/>
    <w:lvl w:ilvl="0" w:tplc="818076FC">
      <w:start w:val="1"/>
      <w:numFmt w:val="bullet"/>
      <w:lvlText w:val=""/>
      <w:lvlJc w:val="left"/>
      <w:pPr>
        <w:tabs>
          <w:tab w:val="num" w:pos="720"/>
        </w:tabs>
        <w:ind w:left="720" w:hanging="360"/>
      </w:pPr>
      <w:rPr>
        <w:rFonts w:ascii="Symbol" w:hAnsi="Symbol" w:hint="default"/>
        <w:sz w:val="20"/>
      </w:rPr>
    </w:lvl>
    <w:lvl w:ilvl="1" w:tplc="2292A6F2" w:tentative="1">
      <w:start w:val="1"/>
      <w:numFmt w:val="bullet"/>
      <w:lvlText w:val="o"/>
      <w:lvlJc w:val="left"/>
      <w:pPr>
        <w:tabs>
          <w:tab w:val="num" w:pos="1440"/>
        </w:tabs>
        <w:ind w:left="1440" w:hanging="360"/>
      </w:pPr>
      <w:rPr>
        <w:rFonts w:ascii="Courier New" w:hAnsi="Courier New" w:hint="default"/>
        <w:sz w:val="20"/>
      </w:rPr>
    </w:lvl>
    <w:lvl w:ilvl="2" w:tplc="268E898C" w:tentative="1">
      <w:start w:val="1"/>
      <w:numFmt w:val="bullet"/>
      <w:lvlText w:val=""/>
      <w:lvlJc w:val="left"/>
      <w:pPr>
        <w:tabs>
          <w:tab w:val="num" w:pos="2160"/>
        </w:tabs>
        <w:ind w:left="2160" w:hanging="360"/>
      </w:pPr>
      <w:rPr>
        <w:rFonts w:ascii="Wingdings" w:hAnsi="Wingdings" w:hint="default"/>
        <w:sz w:val="20"/>
      </w:rPr>
    </w:lvl>
    <w:lvl w:ilvl="3" w:tplc="3566FA0E" w:tentative="1">
      <w:start w:val="1"/>
      <w:numFmt w:val="bullet"/>
      <w:lvlText w:val=""/>
      <w:lvlJc w:val="left"/>
      <w:pPr>
        <w:tabs>
          <w:tab w:val="num" w:pos="2880"/>
        </w:tabs>
        <w:ind w:left="2880" w:hanging="360"/>
      </w:pPr>
      <w:rPr>
        <w:rFonts w:ascii="Wingdings" w:hAnsi="Wingdings" w:hint="default"/>
        <w:sz w:val="20"/>
      </w:rPr>
    </w:lvl>
    <w:lvl w:ilvl="4" w:tplc="AF5E1DA2" w:tentative="1">
      <w:start w:val="1"/>
      <w:numFmt w:val="bullet"/>
      <w:lvlText w:val=""/>
      <w:lvlJc w:val="left"/>
      <w:pPr>
        <w:tabs>
          <w:tab w:val="num" w:pos="3600"/>
        </w:tabs>
        <w:ind w:left="3600" w:hanging="360"/>
      </w:pPr>
      <w:rPr>
        <w:rFonts w:ascii="Wingdings" w:hAnsi="Wingdings" w:hint="default"/>
        <w:sz w:val="20"/>
      </w:rPr>
    </w:lvl>
    <w:lvl w:ilvl="5" w:tplc="14F8DA14" w:tentative="1">
      <w:start w:val="1"/>
      <w:numFmt w:val="bullet"/>
      <w:lvlText w:val=""/>
      <w:lvlJc w:val="left"/>
      <w:pPr>
        <w:tabs>
          <w:tab w:val="num" w:pos="4320"/>
        </w:tabs>
        <w:ind w:left="4320" w:hanging="360"/>
      </w:pPr>
      <w:rPr>
        <w:rFonts w:ascii="Wingdings" w:hAnsi="Wingdings" w:hint="default"/>
        <w:sz w:val="20"/>
      </w:rPr>
    </w:lvl>
    <w:lvl w:ilvl="6" w:tplc="C08EBD8C" w:tentative="1">
      <w:start w:val="1"/>
      <w:numFmt w:val="bullet"/>
      <w:lvlText w:val=""/>
      <w:lvlJc w:val="left"/>
      <w:pPr>
        <w:tabs>
          <w:tab w:val="num" w:pos="5040"/>
        </w:tabs>
        <w:ind w:left="5040" w:hanging="360"/>
      </w:pPr>
      <w:rPr>
        <w:rFonts w:ascii="Wingdings" w:hAnsi="Wingdings" w:hint="default"/>
        <w:sz w:val="20"/>
      </w:rPr>
    </w:lvl>
    <w:lvl w:ilvl="7" w:tplc="5876337C" w:tentative="1">
      <w:start w:val="1"/>
      <w:numFmt w:val="bullet"/>
      <w:lvlText w:val=""/>
      <w:lvlJc w:val="left"/>
      <w:pPr>
        <w:tabs>
          <w:tab w:val="num" w:pos="5760"/>
        </w:tabs>
        <w:ind w:left="5760" w:hanging="360"/>
      </w:pPr>
      <w:rPr>
        <w:rFonts w:ascii="Wingdings" w:hAnsi="Wingdings" w:hint="default"/>
        <w:sz w:val="20"/>
      </w:rPr>
    </w:lvl>
    <w:lvl w:ilvl="8" w:tplc="9CFAA63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F7088"/>
    <w:multiLevelType w:val="hybridMultilevel"/>
    <w:tmpl w:val="D9A40EC6"/>
    <w:lvl w:ilvl="0" w:tplc="30E8A422">
      <w:start w:val="1"/>
      <w:numFmt w:val="bullet"/>
      <w:lvlText w:val=""/>
      <w:lvlJc w:val="left"/>
      <w:pPr>
        <w:tabs>
          <w:tab w:val="num" w:pos="720"/>
        </w:tabs>
        <w:ind w:left="720" w:hanging="360"/>
      </w:pPr>
      <w:rPr>
        <w:rFonts w:ascii="Symbol" w:hAnsi="Symbol" w:hint="default"/>
        <w:sz w:val="20"/>
      </w:rPr>
    </w:lvl>
    <w:lvl w:ilvl="1" w:tplc="5ABAEC18" w:tentative="1">
      <w:start w:val="1"/>
      <w:numFmt w:val="bullet"/>
      <w:lvlText w:val="o"/>
      <w:lvlJc w:val="left"/>
      <w:pPr>
        <w:tabs>
          <w:tab w:val="num" w:pos="1440"/>
        </w:tabs>
        <w:ind w:left="1440" w:hanging="360"/>
      </w:pPr>
      <w:rPr>
        <w:rFonts w:ascii="Courier New" w:hAnsi="Courier New" w:hint="default"/>
        <w:sz w:val="20"/>
      </w:rPr>
    </w:lvl>
    <w:lvl w:ilvl="2" w:tplc="F20A189C" w:tentative="1">
      <w:start w:val="1"/>
      <w:numFmt w:val="bullet"/>
      <w:lvlText w:val=""/>
      <w:lvlJc w:val="left"/>
      <w:pPr>
        <w:tabs>
          <w:tab w:val="num" w:pos="2160"/>
        </w:tabs>
        <w:ind w:left="2160" w:hanging="360"/>
      </w:pPr>
      <w:rPr>
        <w:rFonts w:ascii="Wingdings" w:hAnsi="Wingdings" w:hint="default"/>
        <w:sz w:val="20"/>
      </w:rPr>
    </w:lvl>
    <w:lvl w:ilvl="3" w:tplc="9EDA7DEE" w:tentative="1">
      <w:start w:val="1"/>
      <w:numFmt w:val="bullet"/>
      <w:lvlText w:val=""/>
      <w:lvlJc w:val="left"/>
      <w:pPr>
        <w:tabs>
          <w:tab w:val="num" w:pos="2880"/>
        </w:tabs>
        <w:ind w:left="2880" w:hanging="360"/>
      </w:pPr>
      <w:rPr>
        <w:rFonts w:ascii="Wingdings" w:hAnsi="Wingdings" w:hint="default"/>
        <w:sz w:val="20"/>
      </w:rPr>
    </w:lvl>
    <w:lvl w:ilvl="4" w:tplc="910CE892" w:tentative="1">
      <w:start w:val="1"/>
      <w:numFmt w:val="bullet"/>
      <w:lvlText w:val=""/>
      <w:lvlJc w:val="left"/>
      <w:pPr>
        <w:tabs>
          <w:tab w:val="num" w:pos="3600"/>
        </w:tabs>
        <w:ind w:left="3600" w:hanging="360"/>
      </w:pPr>
      <w:rPr>
        <w:rFonts w:ascii="Wingdings" w:hAnsi="Wingdings" w:hint="default"/>
        <w:sz w:val="20"/>
      </w:rPr>
    </w:lvl>
    <w:lvl w:ilvl="5" w:tplc="BCCEA288" w:tentative="1">
      <w:start w:val="1"/>
      <w:numFmt w:val="bullet"/>
      <w:lvlText w:val=""/>
      <w:lvlJc w:val="left"/>
      <w:pPr>
        <w:tabs>
          <w:tab w:val="num" w:pos="4320"/>
        </w:tabs>
        <w:ind w:left="4320" w:hanging="360"/>
      </w:pPr>
      <w:rPr>
        <w:rFonts w:ascii="Wingdings" w:hAnsi="Wingdings" w:hint="default"/>
        <w:sz w:val="20"/>
      </w:rPr>
    </w:lvl>
    <w:lvl w:ilvl="6" w:tplc="A5A652D4" w:tentative="1">
      <w:start w:val="1"/>
      <w:numFmt w:val="bullet"/>
      <w:lvlText w:val=""/>
      <w:lvlJc w:val="left"/>
      <w:pPr>
        <w:tabs>
          <w:tab w:val="num" w:pos="5040"/>
        </w:tabs>
        <w:ind w:left="5040" w:hanging="360"/>
      </w:pPr>
      <w:rPr>
        <w:rFonts w:ascii="Wingdings" w:hAnsi="Wingdings" w:hint="default"/>
        <w:sz w:val="20"/>
      </w:rPr>
    </w:lvl>
    <w:lvl w:ilvl="7" w:tplc="24E4976A" w:tentative="1">
      <w:start w:val="1"/>
      <w:numFmt w:val="bullet"/>
      <w:lvlText w:val=""/>
      <w:lvlJc w:val="left"/>
      <w:pPr>
        <w:tabs>
          <w:tab w:val="num" w:pos="5760"/>
        </w:tabs>
        <w:ind w:left="5760" w:hanging="360"/>
      </w:pPr>
      <w:rPr>
        <w:rFonts w:ascii="Wingdings" w:hAnsi="Wingdings" w:hint="default"/>
        <w:sz w:val="20"/>
      </w:rPr>
    </w:lvl>
    <w:lvl w:ilvl="8" w:tplc="52641DF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D4641"/>
    <w:multiLevelType w:val="hybridMultilevel"/>
    <w:tmpl w:val="C002B322"/>
    <w:lvl w:ilvl="0" w:tplc="9CC84072">
      <w:start w:val="1"/>
      <w:numFmt w:val="bullet"/>
      <w:lvlText w:val=""/>
      <w:lvlJc w:val="left"/>
      <w:pPr>
        <w:tabs>
          <w:tab w:val="num" w:pos="720"/>
        </w:tabs>
        <w:ind w:left="720" w:hanging="360"/>
      </w:pPr>
      <w:rPr>
        <w:rFonts w:ascii="Symbol" w:hAnsi="Symbol" w:hint="default"/>
        <w:sz w:val="20"/>
      </w:rPr>
    </w:lvl>
    <w:lvl w:ilvl="1" w:tplc="E0E67810" w:tentative="1">
      <w:start w:val="1"/>
      <w:numFmt w:val="bullet"/>
      <w:lvlText w:val="o"/>
      <w:lvlJc w:val="left"/>
      <w:pPr>
        <w:tabs>
          <w:tab w:val="num" w:pos="1440"/>
        </w:tabs>
        <w:ind w:left="1440" w:hanging="360"/>
      </w:pPr>
      <w:rPr>
        <w:rFonts w:ascii="Courier New" w:hAnsi="Courier New" w:hint="default"/>
        <w:sz w:val="20"/>
      </w:rPr>
    </w:lvl>
    <w:lvl w:ilvl="2" w:tplc="68F2AAA6" w:tentative="1">
      <w:start w:val="1"/>
      <w:numFmt w:val="bullet"/>
      <w:lvlText w:val=""/>
      <w:lvlJc w:val="left"/>
      <w:pPr>
        <w:tabs>
          <w:tab w:val="num" w:pos="2160"/>
        </w:tabs>
        <w:ind w:left="2160" w:hanging="360"/>
      </w:pPr>
      <w:rPr>
        <w:rFonts w:ascii="Wingdings" w:hAnsi="Wingdings" w:hint="default"/>
        <w:sz w:val="20"/>
      </w:rPr>
    </w:lvl>
    <w:lvl w:ilvl="3" w:tplc="0E54F74A" w:tentative="1">
      <w:start w:val="1"/>
      <w:numFmt w:val="bullet"/>
      <w:lvlText w:val=""/>
      <w:lvlJc w:val="left"/>
      <w:pPr>
        <w:tabs>
          <w:tab w:val="num" w:pos="2880"/>
        </w:tabs>
        <w:ind w:left="2880" w:hanging="360"/>
      </w:pPr>
      <w:rPr>
        <w:rFonts w:ascii="Wingdings" w:hAnsi="Wingdings" w:hint="default"/>
        <w:sz w:val="20"/>
      </w:rPr>
    </w:lvl>
    <w:lvl w:ilvl="4" w:tplc="810C1B5E" w:tentative="1">
      <w:start w:val="1"/>
      <w:numFmt w:val="bullet"/>
      <w:lvlText w:val=""/>
      <w:lvlJc w:val="left"/>
      <w:pPr>
        <w:tabs>
          <w:tab w:val="num" w:pos="3600"/>
        </w:tabs>
        <w:ind w:left="3600" w:hanging="360"/>
      </w:pPr>
      <w:rPr>
        <w:rFonts w:ascii="Wingdings" w:hAnsi="Wingdings" w:hint="default"/>
        <w:sz w:val="20"/>
      </w:rPr>
    </w:lvl>
    <w:lvl w:ilvl="5" w:tplc="2DD241EC" w:tentative="1">
      <w:start w:val="1"/>
      <w:numFmt w:val="bullet"/>
      <w:lvlText w:val=""/>
      <w:lvlJc w:val="left"/>
      <w:pPr>
        <w:tabs>
          <w:tab w:val="num" w:pos="4320"/>
        </w:tabs>
        <w:ind w:left="4320" w:hanging="360"/>
      </w:pPr>
      <w:rPr>
        <w:rFonts w:ascii="Wingdings" w:hAnsi="Wingdings" w:hint="default"/>
        <w:sz w:val="20"/>
      </w:rPr>
    </w:lvl>
    <w:lvl w:ilvl="6" w:tplc="68DC1836" w:tentative="1">
      <w:start w:val="1"/>
      <w:numFmt w:val="bullet"/>
      <w:lvlText w:val=""/>
      <w:lvlJc w:val="left"/>
      <w:pPr>
        <w:tabs>
          <w:tab w:val="num" w:pos="5040"/>
        </w:tabs>
        <w:ind w:left="5040" w:hanging="360"/>
      </w:pPr>
      <w:rPr>
        <w:rFonts w:ascii="Wingdings" w:hAnsi="Wingdings" w:hint="default"/>
        <w:sz w:val="20"/>
      </w:rPr>
    </w:lvl>
    <w:lvl w:ilvl="7" w:tplc="343C46C4" w:tentative="1">
      <w:start w:val="1"/>
      <w:numFmt w:val="bullet"/>
      <w:lvlText w:val=""/>
      <w:lvlJc w:val="left"/>
      <w:pPr>
        <w:tabs>
          <w:tab w:val="num" w:pos="5760"/>
        </w:tabs>
        <w:ind w:left="5760" w:hanging="360"/>
      </w:pPr>
      <w:rPr>
        <w:rFonts w:ascii="Wingdings" w:hAnsi="Wingdings" w:hint="default"/>
        <w:sz w:val="20"/>
      </w:rPr>
    </w:lvl>
    <w:lvl w:ilvl="8" w:tplc="31E6CCA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C3AC9"/>
    <w:multiLevelType w:val="hybridMultilevel"/>
    <w:tmpl w:val="C2CC92A4"/>
    <w:lvl w:ilvl="0" w:tplc="0CC4012E">
      <w:start w:val="1"/>
      <w:numFmt w:val="bullet"/>
      <w:lvlText w:val=""/>
      <w:lvlJc w:val="left"/>
      <w:pPr>
        <w:tabs>
          <w:tab w:val="num" w:pos="720"/>
        </w:tabs>
        <w:ind w:left="720" w:hanging="360"/>
      </w:pPr>
      <w:rPr>
        <w:rFonts w:ascii="Symbol" w:hAnsi="Symbol" w:hint="default"/>
        <w:sz w:val="20"/>
      </w:rPr>
    </w:lvl>
    <w:lvl w:ilvl="1" w:tplc="7A56BE76" w:tentative="1">
      <w:start w:val="1"/>
      <w:numFmt w:val="bullet"/>
      <w:lvlText w:val="o"/>
      <w:lvlJc w:val="left"/>
      <w:pPr>
        <w:tabs>
          <w:tab w:val="num" w:pos="1440"/>
        </w:tabs>
        <w:ind w:left="1440" w:hanging="360"/>
      </w:pPr>
      <w:rPr>
        <w:rFonts w:ascii="Courier New" w:hAnsi="Courier New" w:hint="default"/>
        <w:sz w:val="20"/>
      </w:rPr>
    </w:lvl>
    <w:lvl w:ilvl="2" w:tplc="675EDD38" w:tentative="1">
      <w:start w:val="1"/>
      <w:numFmt w:val="bullet"/>
      <w:lvlText w:val=""/>
      <w:lvlJc w:val="left"/>
      <w:pPr>
        <w:tabs>
          <w:tab w:val="num" w:pos="2160"/>
        </w:tabs>
        <w:ind w:left="2160" w:hanging="360"/>
      </w:pPr>
      <w:rPr>
        <w:rFonts w:ascii="Wingdings" w:hAnsi="Wingdings" w:hint="default"/>
        <w:sz w:val="20"/>
      </w:rPr>
    </w:lvl>
    <w:lvl w:ilvl="3" w:tplc="6890D7EA" w:tentative="1">
      <w:start w:val="1"/>
      <w:numFmt w:val="bullet"/>
      <w:lvlText w:val=""/>
      <w:lvlJc w:val="left"/>
      <w:pPr>
        <w:tabs>
          <w:tab w:val="num" w:pos="2880"/>
        </w:tabs>
        <w:ind w:left="2880" w:hanging="360"/>
      </w:pPr>
      <w:rPr>
        <w:rFonts w:ascii="Wingdings" w:hAnsi="Wingdings" w:hint="default"/>
        <w:sz w:val="20"/>
      </w:rPr>
    </w:lvl>
    <w:lvl w:ilvl="4" w:tplc="DA326938" w:tentative="1">
      <w:start w:val="1"/>
      <w:numFmt w:val="bullet"/>
      <w:lvlText w:val=""/>
      <w:lvlJc w:val="left"/>
      <w:pPr>
        <w:tabs>
          <w:tab w:val="num" w:pos="3600"/>
        </w:tabs>
        <w:ind w:left="3600" w:hanging="360"/>
      </w:pPr>
      <w:rPr>
        <w:rFonts w:ascii="Wingdings" w:hAnsi="Wingdings" w:hint="default"/>
        <w:sz w:val="20"/>
      </w:rPr>
    </w:lvl>
    <w:lvl w:ilvl="5" w:tplc="20B87F4C" w:tentative="1">
      <w:start w:val="1"/>
      <w:numFmt w:val="bullet"/>
      <w:lvlText w:val=""/>
      <w:lvlJc w:val="left"/>
      <w:pPr>
        <w:tabs>
          <w:tab w:val="num" w:pos="4320"/>
        </w:tabs>
        <w:ind w:left="4320" w:hanging="360"/>
      </w:pPr>
      <w:rPr>
        <w:rFonts w:ascii="Wingdings" w:hAnsi="Wingdings" w:hint="default"/>
        <w:sz w:val="20"/>
      </w:rPr>
    </w:lvl>
    <w:lvl w:ilvl="6" w:tplc="1C04238C" w:tentative="1">
      <w:start w:val="1"/>
      <w:numFmt w:val="bullet"/>
      <w:lvlText w:val=""/>
      <w:lvlJc w:val="left"/>
      <w:pPr>
        <w:tabs>
          <w:tab w:val="num" w:pos="5040"/>
        </w:tabs>
        <w:ind w:left="5040" w:hanging="360"/>
      </w:pPr>
      <w:rPr>
        <w:rFonts w:ascii="Wingdings" w:hAnsi="Wingdings" w:hint="default"/>
        <w:sz w:val="20"/>
      </w:rPr>
    </w:lvl>
    <w:lvl w:ilvl="7" w:tplc="11E001E6" w:tentative="1">
      <w:start w:val="1"/>
      <w:numFmt w:val="bullet"/>
      <w:lvlText w:val=""/>
      <w:lvlJc w:val="left"/>
      <w:pPr>
        <w:tabs>
          <w:tab w:val="num" w:pos="5760"/>
        </w:tabs>
        <w:ind w:left="5760" w:hanging="360"/>
      </w:pPr>
      <w:rPr>
        <w:rFonts w:ascii="Wingdings" w:hAnsi="Wingdings" w:hint="default"/>
        <w:sz w:val="20"/>
      </w:rPr>
    </w:lvl>
    <w:lvl w:ilvl="8" w:tplc="25348F3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31758"/>
    <w:multiLevelType w:val="hybridMultilevel"/>
    <w:tmpl w:val="789C56D2"/>
    <w:lvl w:ilvl="0" w:tplc="4546140A">
      <w:start w:val="1"/>
      <w:numFmt w:val="bullet"/>
      <w:lvlText w:val=""/>
      <w:lvlJc w:val="left"/>
      <w:pPr>
        <w:tabs>
          <w:tab w:val="num" w:pos="720"/>
        </w:tabs>
        <w:ind w:left="720" w:hanging="360"/>
      </w:pPr>
      <w:rPr>
        <w:rFonts w:ascii="Symbol" w:hAnsi="Symbol" w:hint="default"/>
        <w:sz w:val="20"/>
      </w:rPr>
    </w:lvl>
    <w:lvl w:ilvl="1" w:tplc="0734B0DA" w:tentative="1">
      <w:start w:val="1"/>
      <w:numFmt w:val="bullet"/>
      <w:lvlText w:val="o"/>
      <w:lvlJc w:val="left"/>
      <w:pPr>
        <w:tabs>
          <w:tab w:val="num" w:pos="1440"/>
        </w:tabs>
        <w:ind w:left="1440" w:hanging="360"/>
      </w:pPr>
      <w:rPr>
        <w:rFonts w:ascii="Courier New" w:hAnsi="Courier New" w:hint="default"/>
        <w:sz w:val="20"/>
      </w:rPr>
    </w:lvl>
    <w:lvl w:ilvl="2" w:tplc="17B4969E" w:tentative="1">
      <w:start w:val="1"/>
      <w:numFmt w:val="bullet"/>
      <w:lvlText w:val=""/>
      <w:lvlJc w:val="left"/>
      <w:pPr>
        <w:tabs>
          <w:tab w:val="num" w:pos="2160"/>
        </w:tabs>
        <w:ind w:left="2160" w:hanging="360"/>
      </w:pPr>
      <w:rPr>
        <w:rFonts w:ascii="Wingdings" w:hAnsi="Wingdings" w:hint="default"/>
        <w:sz w:val="20"/>
      </w:rPr>
    </w:lvl>
    <w:lvl w:ilvl="3" w:tplc="BB46ED36" w:tentative="1">
      <w:start w:val="1"/>
      <w:numFmt w:val="bullet"/>
      <w:lvlText w:val=""/>
      <w:lvlJc w:val="left"/>
      <w:pPr>
        <w:tabs>
          <w:tab w:val="num" w:pos="2880"/>
        </w:tabs>
        <w:ind w:left="2880" w:hanging="360"/>
      </w:pPr>
      <w:rPr>
        <w:rFonts w:ascii="Wingdings" w:hAnsi="Wingdings" w:hint="default"/>
        <w:sz w:val="20"/>
      </w:rPr>
    </w:lvl>
    <w:lvl w:ilvl="4" w:tplc="EE8C2502" w:tentative="1">
      <w:start w:val="1"/>
      <w:numFmt w:val="bullet"/>
      <w:lvlText w:val=""/>
      <w:lvlJc w:val="left"/>
      <w:pPr>
        <w:tabs>
          <w:tab w:val="num" w:pos="3600"/>
        </w:tabs>
        <w:ind w:left="3600" w:hanging="360"/>
      </w:pPr>
      <w:rPr>
        <w:rFonts w:ascii="Wingdings" w:hAnsi="Wingdings" w:hint="default"/>
        <w:sz w:val="20"/>
      </w:rPr>
    </w:lvl>
    <w:lvl w:ilvl="5" w:tplc="23A026DC" w:tentative="1">
      <w:start w:val="1"/>
      <w:numFmt w:val="bullet"/>
      <w:lvlText w:val=""/>
      <w:lvlJc w:val="left"/>
      <w:pPr>
        <w:tabs>
          <w:tab w:val="num" w:pos="4320"/>
        </w:tabs>
        <w:ind w:left="4320" w:hanging="360"/>
      </w:pPr>
      <w:rPr>
        <w:rFonts w:ascii="Wingdings" w:hAnsi="Wingdings" w:hint="default"/>
        <w:sz w:val="20"/>
      </w:rPr>
    </w:lvl>
    <w:lvl w:ilvl="6" w:tplc="259A0D2E" w:tentative="1">
      <w:start w:val="1"/>
      <w:numFmt w:val="bullet"/>
      <w:lvlText w:val=""/>
      <w:lvlJc w:val="left"/>
      <w:pPr>
        <w:tabs>
          <w:tab w:val="num" w:pos="5040"/>
        </w:tabs>
        <w:ind w:left="5040" w:hanging="360"/>
      </w:pPr>
      <w:rPr>
        <w:rFonts w:ascii="Wingdings" w:hAnsi="Wingdings" w:hint="default"/>
        <w:sz w:val="20"/>
      </w:rPr>
    </w:lvl>
    <w:lvl w:ilvl="7" w:tplc="0EBEDA18" w:tentative="1">
      <w:start w:val="1"/>
      <w:numFmt w:val="bullet"/>
      <w:lvlText w:val=""/>
      <w:lvlJc w:val="left"/>
      <w:pPr>
        <w:tabs>
          <w:tab w:val="num" w:pos="5760"/>
        </w:tabs>
        <w:ind w:left="5760" w:hanging="360"/>
      </w:pPr>
      <w:rPr>
        <w:rFonts w:ascii="Wingdings" w:hAnsi="Wingdings" w:hint="default"/>
        <w:sz w:val="20"/>
      </w:rPr>
    </w:lvl>
    <w:lvl w:ilvl="8" w:tplc="70B4115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B113F"/>
    <w:multiLevelType w:val="hybridMultilevel"/>
    <w:tmpl w:val="C7CC9330"/>
    <w:lvl w:ilvl="0" w:tplc="10B419F8">
      <w:start w:val="1"/>
      <w:numFmt w:val="bullet"/>
      <w:lvlText w:val=""/>
      <w:lvlJc w:val="left"/>
      <w:pPr>
        <w:tabs>
          <w:tab w:val="num" w:pos="720"/>
        </w:tabs>
        <w:ind w:left="720" w:hanging="360"/>
      </w:pPr>
      <w:rPr>
        <w:rFonts w:ascii="Symbol" w:hAnsi="Symbol" w:hint="default"/>
        <w:sz w:val="20"/>
      </w:rPr>
    </w:lvl>
    <w:lvl w:ilvl="1" w:tplc="BD249846" w:tentative="1">
      <w:start w:val="1"/>
      <w:numFmt w:val="bullet"/>
      <w:lvlText w:val="o"/>
      <w:lvlJc w:val="left"/>
      <w:pPr>
        <w:tabs>
          <w:tab w:val="num" w:pos="1440"/>
        </w:tabs>
        <w:ind w:left="1440" w:hanging="360"/>
      </w:pPr>
      <w:rPr>
        <w:rFonts w:ascii="Courier New" w:hAnsi="Courier New" w:hint="default"/>
        <w:sz w:val="20"/>
      </w:rPr>
    </w:lvl>
    <w:lvl w:ilvl="2" w:tplc="4426FC3C" w:tentative="1">
      <w:start w:val="1"/>
      <w:numFmt w:val="bullet"/>
      <w:lvlText w:val=""/>
      <w:lvlJc w:val="left"/>
      <w:pPr>
        <w:tabs>
          <w:tab w:val="num" w:pos="2160"/>
        </w:tabs>
        <w:ind w:left="2160" w:hanging="360"/>
      </w:pPr>
      <w:rPr>
        <w:rFonts w:ascii="Wingdings" w:hAnsi="Wingdings" w:hint="default"/>
        <w:sz w:val="20"/>
      </w:rPr>
    </w:lvl>
    <w:lvl w:ilvl="3" w:tplc="27ECF868" w:tentative="1">
      <w:start w:val="1"/>
      <w:numFmt w:val="bullet"/>
      <w:lvlText w:val=""/>
      <w:lvlJc w:val="left"/>
      <w:pPr>
        <w:tabs>
          <w:tab w:val="num" w:pos="2880"/>
        </w:tabs>
        <w:ind w:left="2880" w:hanging="360"/>
      </w:pPr>
      <w:rPr>
        <w:rFonts w:ascii="Wingdings" w:hAnsi="Wingdings" w:hint="default"/>
        <w:sz w:val="20"/>
      </w:rPr>
    </w:lvl>
    <w:lvl w:ilvl="4" w:tplc="48D0D510" w:tentative="1">
      <w:start w:val="1"/>
      <w:numFmt w:val="bullet"/>
      <w:lvlText w:val=""/>
      <w:lvlJc w:val="left"/>
      <w:pPr>
        <w:tabs>
          <w:tab w:val="num" w:pos="3600"/>
        </w:tabs>
        <w:ind w:left="3600" w:hanging="360"/>
      </w:pPr>
      <w:rPr>
        <w:rFonts w:ascii="Wingdings" w:hAnsi="Wingdings" w:hint="default"/>
        <w:sz w:val="20"/>
      </w:rPr>
    </w:lvl>
    <w:lvl w:ilvl="5" w:tplc="42A29A86" w:tentative="1">
      <w:start w:val="1"/>
      <w:numFmt w:val="bullet"/>
      <w:lvlText w:val=""/>
      <w:lvlJc w:val="left"/>
      <w:pPr>
        <w:tabs>
          <w:tab w:val="num" w:pos="4320"/>
        </w:tabs>
        <w:ind w:left="4320" w:hanging="360"/>
      </w:pPr>
      <w:rPr>
        <w:rFonts w:ascii="Wingdings" w:hAnsi="Wingdings" w:hint="default"/>
        <w:sz w:val="20"/>
      </w:rPr>
    </w:lvl>
    <w:lvl w:ilvl="6" w:tplc="6F102A5E" w:tentative="1">
      <w:start w:val="1"/>
      <w:numFmt w:val="bullet"/>
      <w:lvlText w:val=""/>
      <w:lvlJc w:val="left"/>
      <w:pPr>
        <w:tabs>
          <w:tab w:val="num" w:pos="5040"/>
        </w:tabs>
        <w:ind w:left="5040" w:hanging="360"/>
      </w:pPr>
      <w:rPr>
        <w:rFonts w:ascii="Wingdings" w:hAnsi="Wingdings" w:hint="default"/>
        <w:sz w:val="20"/>
      </w:rPr>
    </w:lvl>
    <w:lvl w:ilvl="7" w:tplc="E60CF536" w:tentative="1">
      <w:start w:val="1"/>
      <w:numFmt w:val="bullet"/>
      <w:lvlText w:val=""/>
      <w:lvlJc w:val="left"/>
      <w:pPr>
        <w:tabs>
          <w:tab w:val="num" w:pos="5760"/>
        </w:tabs>
        <w:ind w:left="5760" w:hanging="360"/>
      </w:pPr>
      <w:rPr>
        <w:rFonts w:ascii="Wingdings" w:hAnsi="Wingdings" w:hint="default"/>
        <w:sz w:val="20"/>
      </w:rPr>
    </w:lvl>
    <w:lvl w:ilvl="8" w:tplc="D3E475C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1733F"/>
    <w:multiLevelType w:val="hybridMultilevel"/>
    <w:tmpl w:val="058064F2"/>
    <w:lvl w:ilvl="0" w:tplc="FD380B2E">
      <w:start w:val="1"/>
      <w:numFmt w:val="bullet"/>
      <w:lvlText w:val=""/>
      <w:lvlJc w:val="left"/>
      <w:pPr>
        <w:tabs>
          <w:tab w:val="num" w:pos="720"/>
        </w:tabs>
        <w:ind w:left="720" w:hanging="360"/>
      </w:pPr>
      <w:rPr>
        <w:rFonts w:ascii="Symbol" w:hAnsi="Symbol" w:hint="default"/>
        <w:sz w:val="20"/>
      </w:rPr>
    </w:lvl>
    <w:lvl w:ilvl="1" w:tplc="44D27B92" w:tentative="1">
      <w:start w:val="1"/>
      <w:numFmt w:val="bullet"/>
      <w:lvlText w:val="o"/>
      <w:lvlJc w:val="left"/>
      <w:pPr>
        <w:tabs>
          <w:tab w:val="num" w:pos="1440"/>
        </w:tabs>
        <w:ind w:left="1440" w:hanging="360"/>
      </w:pPr>
      <w:rPr>
        <w:rFonts w:ascii="Courier New" w:hAnsi="Courier New" w:hint="default"/>
        <w:sz w:val="20"/>
      </w:rPr>
    </w:lvl>
    <w:lvl w:ilvl="2" w:tplc="34C6087C" w:tentative="1">
      <w:start w:val="1"/>
      <w:numFmt w:val="bullet"/>
      <w:lvlText w:val=""/>
      <w:lvlJc w:val="left"/>
      <w:pPr>
        <w:tabs>
          <w:tab w:val="num" w:pos="2160"/>
        </w:tabs>
        <w:ind w:left="2160" w:hanging="360"/>
      </w:pPr>
      <w:rPr>
        <w:rFonts w:ascii="Wingdings" w:hAnsi="Wingdings" w:hint="default"/>
        <w:sz w:val="20"/>
      </w:rPr>
    </w:lvl>
    <w:lvl w:ilvl="3" w:tplc="B6D82C6E" w:tentative="1">
      <w:start w:val="1"/>
      <w:numFmt w:val="bullet"/>
      <w:lvlText w:val=""/>
      <w:lvlJc w:val="left"/>
      <w:pPr>
        <w:tabs>
          <w:tab w:val="num" w:pos="2880"/>
        </w:tabs>
        <w:ind w:left="2880" w:hanging="360"/>
      </w:pPr>
      <w:rPr>
        <w:rFonts w:ascii="Wingdings" w:hAnsi="Wingdings" w:hint="default"/>
        <w:sz w:val="20"/>
      </w:rPr>
    </w:lvl>
    <w:lvl w:ilvl="4" w:tplc="F8EAAA36" w:tentative="1">
      <w:start w:val="1"/>
      <w:numFmt w:val="bullet"/>
      <w:lvlText w:val=""/>
      <w:lvlJc w:val="left"/>
      <w:pPr>
        <w:tabs>
          <w:tab w:val="num" w:pos="3600"/>
        </w:tabs>
        <w:ind w:left="3600" w:hanging="360"/>
      </w:pPr>
      <w:rPr>
        <w:rFonts w:ascii="Wingdings" w:hAnsi="Wingdings" w:hint="default"/>
        <w:sz w:val="20"/>
      </w:rPr>
    </w:lvl>
    <w:lvl w:ilvl="5" w:tplc="7C0EAC54" w:tentative="1">
      <w:start w:val="1"/>
      <w:numFmt w:val="bullet"/>
      <w:lvlText w:val=""/>
      <w:lvlJc w:val="left"/>
      <w:pPr>
        <w:tabs>
          <w:tab w:val="num" w:pos="4320"/>
        </w:tabs>
        <w:ind w:left="4320" w:hanging="360"/>
      </w:pPr>
      <w:rPr>
        <w:rFonts w:ascii="Wingdings" w:hAnsi="Wingdings" w:hint="default"/>
        <w:sz w:val="20"/>
      </w:rPr>
    </w:lvl>
    <w:lvl w:ilvl="6" w:tplc="B4D041AE" w:tentative="1">
      <w:start w:val="1"/>
      <w:numFmt w:val="bullet"/>
      <w:lvlText w:val=""/>
      <w:lvlJc w:val="left"/>
      <w:pPr>
        <w:tabs>
          <w:tab w:val="num" w:pos="5040"/>
        </w:tabs>
        <w:ind w:left="5040" w:hanging="360"/>
      </w:pPr>
      <w:rPr>
        <w:rFonts w:ascii="Wingdings" w:hAnsi="Wingdings" w:hint="default"/>
        <w:sz w:val="20"/>
      </w:rPr>
    </w:lvl>
    <w:lvl w:ilvl="7" w:tplc="FA8EA2C0" w:tentative="1">
      <w:start w:val="1"/>
      <w:numFmt w:val="bullet"/>
      <w:lvlText w:val=""/>
      <w:lvlJc w:val="left"/>
      <w:pPr>
        <w:tabs>
          <w:tab w:val="num" w:pos="5760"/>
        </w:tabs>
        <w:ind w:left="5760" w:hanging="360"/>
      </w:pPr>
      <w:rPr>
        <w:rFonts w:ascii="Wingdings" w:hAnsi="Wingdings" w:hint="default"/>
        <w:sz w:val="20"/>
      </w:rPr>
    </w:lvl>
    <w:lvl w:ilvl="8" w:tplc="312CE04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14AE7"/>
    <w:multiLevelType w:val="hybridMultilevel"/>
    <w:tmpl w:val="7F0C89BC"/>
    <w:lvl w:ilvl="0" w:tplc="9056BDE8">
      <w:start w:val="1"/>
      <w:numFmt w:val="bullet"/>
      <w:lvlText w:val=""/>
      <w:lvlJc w:val="left"/>
      <w:pPr>
        <w:tabs>
          <w:tab w:val="num" w:pos="720"/>
        </w:tabs>
        <w:ind w:left="720" w:hanging="360"/>
      </w:pPr>
      <w:rPr>
        <w:rFonts w:ascii="Symbol" w:hAnsi="Symbol" w:hint="default"/>
        <w:sz w:val="20"/>
      </w:rPr>
    </w:lvl>
    <w:lvl w:ilvl="1" w:tplc="DE2C0350" w:tentative="1">
      <w:start w:val="1"/>
      <w:numFmt w:val="bullet"/>
      <w:lvlText w:val="o"/>
      <w:lvlJc w:val="left"/>
      <w:pPr>
        <w:tabs>
          <w:tab w:val="num" w:pos="1440"/>
        </w:tabs>
        <w:ind w:left="1440" w:hanging="360"/>
      </w:pPr>
      <w:rPr>
        <w:rFonts w:ascii="Courier New" w:hAnsi="Courier New" w:hint="default"/>
        <w:sz w:val="20"/>
      </w:rPr>
    </w:lvl>
    <w:lvl w:ilvl="2" w:tplc="7C1CD956" w:tentative="1">
      <w:start w:val="1"/>
      <w:numFmt w:val="bullet"/>
      <w:lvlText w:val=""/>
      <w:lvlJc w:val="left"/>
      <w:pPr>
        <w:tabs>
          <w:tab w:val="num" w:pos="2160"/>
        </w:tabs>
        <w:ind w:left="2160" w:hanging="360"/>
      </w:pPr>
      <w:rPr>
        <w:rFonts w:ascii="Wingdings" w:hAnsi="Wingdings" w:hint="default"/>
        <w:sz w:val="20"/>
      </w:rPr>
    </w:lvl>
    <w:lvl w:ilvl="3" w:tplc="3EFE188C" w:tentative="1">
      <w:start w:val="1"/>
      <w:numFmt w:val="bullet"/>
      <w:lvlText w:val=""/>
      <w:lvlJc w:val="left"/>
      <w:pPr>
        <w:tabs>
          <w:tab w:val="num" w:pos="2880"/>
        </w:tabs>
        <w:ind w:left="2880" w:hanging="360"/>
      </w:pPr>
      <w:rPr>
        <w:rFonts w:ascii="Wingdings" w:hAnsi="Wingdings" w:hint="default"/>
        <w:sz w:val="20"/>
      </w:rPr>
    </w:lvl>
    <w:lvl w:ilvl="4" w:tplc="3B72F81C" w:tentative="1">
      <w:start w:val="1"/>
      <w:numFmt w:val="bullet"/>
      <w:lvlText w:val=""/>
      <w:lvlJc w:val="left"/>
      <w:pPr>
        <w:tabs>
          <w:tab w:val="num" w:pos="3600"/>
        </w:tabs>
        <w:ind w:left="3600" w:hanging="360"/>
      </w:pPr>
      <w:rPr>
        <w:rFonts w:ascii="Wingdings" w:hAnsi="Wingdings" w:hint="default"/>
        <w:sz w:val="20"/>
      </w:rPr>
    </w:lvl>
    <w:lvl w:ilvl="5" w:tplc="E382B8CE" w:tentative="1">
      <w:start w:val="1"/>
      <w:numFmt w:val="bullet"/>
      <w:lvlText w:val=""/>
      <w:lvlJc w:val="left"/>
      <w:pPr>
        <w:tabs>
          <w:tab w:val="num" w:pos="4320"/>
        </w:tabs>
        <w:ind w:left="4320" w:hanging="360"/>
      </w:pPr>
      <w:rPr>
        <w:rFonts w:ascii="Wingdings" w:hAnsi="Wingdings" w:hint="default"/>
        <w:sz w:val="20"/>
      </w:rPr>
    </w:lvl>
    <w:lvl w:ilvl="6" w:tplc="6B260F36" w:tentative="1">
      <w:start w:val="1"/>
      <w:numFmt w:val="bullet"/>
      <w:lvlText w:val=""/>
      <w:lvlJc w:val="left"/>
      <w:pPr>
        <w:tabs>
          <w:tab w:val="num" w:pos="5040"/>
        </w:tabs>
        <w:ind w:left="5040" w:hanging="360"/>
      </w:pPr>
      <w:rPr>
        <w:rFonts w:ascii="Wingdings" w:hAnsi="Wingdings" w:hint="default"/>
        <w:sz w:val="20"/>
      </w:rPr>
    </w:lvl>
    <w:lvl w:ilvl="7" w:tplc="0FE2C9F8" w:tentative="1">
      <w:start w:val="1"/>
      <w:numFmt w:val="bullet"/>
      <w:lvlText w:val=""/>
      <w:lvlJc w:val="left"/>
      <w:pPr>
        <w:tabs>
          <w:tab w:val="num" w:pos="5760"/>
        </w:tabs>
        <w:ind w:left="5760" w:hanging="360"/>
      </w:pPr>
      <w:rPr>
        <w:rFonts w:ascii="Wingdings" w:hAnsi="Wingdings" w:hint="default"/>
        <w:sz w:val="20"/>
      </w:rPr>
    </w:lvl>
    <w:lvl w:ilvl="8" w:tplc="A66E330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F7C18"/>
    <w:multiLevelType w:val="hybridMultilevel"/>
    <w:tmpl w:val="0F7C6FCC"/>
    <w:lvl w:ilvl="0" w:tplc="7D98D582">
      <w:start w:val="1"/>
      <w:numFmt w:val="bullet"/>
      <w:lvlText w:val=""/>
      <w:lvlJc w:val="left"/>
      <w:pPr>
        <w:tabs>
          <w:tab w:val="num" w:pos="720"/>
        </w:tabs>
        <w:ind w:left="720" w:hanging="360"/>
      </w:pPr>
      <w:rPr>
        <w:rFonts w:ascii="Symbol" w:hAnsi="Symbol" w:hint="default"/>
        <w:sz w:val="20"/>
      </w:rPr>
    </w:lvl>
    <w:lvl w:ilvl="1" w:tplc="6128BC5E" w:tentative="1">
      <w:start w:val="1"/>
      <w:numFmt w:val="bullet"/>
      <w:lvlText w:val="o"/>
      <w:lvlJc w:val="left"/>
      <w:pPr>
        <w:tabs>
          <w:tab w:val="num" w:pos="1440"/>
        </w:tabs>
        <w:ind w:left="1440" w:hanging="360"/>
      </w:pPr>
      <w:rPr>
        <w:rFonts w:ascii="Courier New" w:hAnsi="Courier New" w:hint="default"/>
        <w:sz w:val="20"/>
      </w:rPr>
    </w:lvl>
    <w:lvl w:ilvl="2" w:tplc="D2D85EF4" w:tentative="1">
      <w:start w:val="1"/>
      <w:numFmt w:val="bullet"/>
      <w:lvlText w:val=""/>
      <w:lvlJc w:val="left"/>
      <w:pPr>
        <w:tabs>
          <w:tab w:val="num" w:pos="2160"/>
        </w:tabs>
        <w:ind w:left="2160" w:hanging="360"/>
      </w:pPr>
      <w:rPr>
        <w:rFonts w:ascii="Wingdings" w:hAnsi="Wingdings" w:hint="default"/>
        <w:sz w:val="20"/>
      </w:rPr>
    </w:lvl>
    <w:lvl w:ilvl="3" w:tplc="1D74335A" w:tentative="1">
      <w:start w:val="1"/>
      <w:numFmt w:val="bullet"/>
      <w:lvlText w:val=""/>
      <w:lvlJc w:val="left"/>
      <w:pPr>
        <w:tabs>
          <w:tab w:val="num" w:pos="2880"/>
        </w:tabs>
        <w:ind w:left="2880" w:hanging="360"/>
      </w:pPr>
      <w:rPr>
        <w:rFonts w:ascii="Wingdings" w:hAnsi="Wingdings" w:hint="default"/>
        <w:sz w:val="20"/>
      </w:rPr>
    </w:lvl>
    <w:lvl w:ilvl="4" w:tplc="4CF2687A" w:tentative="1">
      <w:start w:val="1"/>
      <w:numFmt w:val="bullet"/>
      <w:lvlText w:val=""/>
      <w:lvlJc w:val="left"/>
      <w:pPr>
        <w:tabs>
          <w:tab w:val="num" w:pos="3600"/>
        </w:tabs>
        <w:ind w:left="3600" w:hanging="360"/>
      </w:pPr>
      <w:rPr>
        <w:rFonts w:ascii="Wingdings" w:hAnsi="Wingdings" w:hint="default"/>
        <w:sz w:val="20"/>
      </w:rPr>
    </w:lvl>
    <w:lvl w:ilvl="5" w:tplc="7D86FFEE" w:tentative="1">
      <w:start w:val="1"/>
      <w:numFmt w:val="bullet"/>
      <w:lvlText w:val=""/>
      <w:lvlJc w:val="left"/>
      <w:pPr>
        <w:tabs>
          <w:tab w:val="num" w:pos="4320"/>
        </w:tabs>
        <w:ind w:left="4320" w:hanging="360"/>
      </w:pPr>
      <w:rPr>
        <w:rFonts w:ascii="Wingdings" w:hAnsi="Wingdings" w:hint="default"/>
        <w:sz w:val="20"/>
      </w:rPr>
    </w:lvl>
    <w:lvl w:ilvl="6" w:tplc="FCC01690" w:tentative="1">
      <w:start w:val="1"/>
      <w:numFmt w:val="bullet"/>
      <w:lvlText w:val=""/>
      <w:lvlJc w:val="left"/>
      <w:pPr>
        <w:tabs>
          <w:tab w:val="num" w:pos="5040"/>
        </w:tabs>
        <w:ind w:left="5040" w:hanging="360"/>
      </w:pPr>
      <w:rPr>
        <w:rFonts w:ascii="Wingdings" w:hAnsi="Wingdings" w:hint="default"/>
        <w:sz w:val="20"/>
      </w:rPr>
    </w:lvl>
    <w:lvl w:ilvl="7" w:tplc="F95CFB32" w:tentative="1">
      <w:start w:val="1"/>
      <w:numFmt w:val="bullet"/>
      <w:lvlText w:val=""/>
      <w:lvlJc w:val="left"/>
      <w:pPr>
        <w:tabs>
          <w:tab w:val="num" w:pos="5760"/>
        </w:tabs>
        <w:ind w:left="5760" w:hanging="360"/>
      </w:pPr>
      <w:rPr>
        <w:rFonts w:ascii="Wingdings" w:hAnsi="Wingdings" w:hint="default"/>
        <w:sz w:val="20"/>
      </w:rPr>
    </w:lvl>
    <w:lvl w:ilvl="8" w:tplc="676AD4C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D4318"/>
    <w:multiLevelType w:val="hybridMultilevel"/>
    <w:tmpl w:val="69C6610C"/>
    <w:lvl w:ilvl="0" w:tplc="8E94533C">
      <w:start w:val="1"/>
      <w:numFmt w:val="bullet"/>
      <w:lvlText w:val=""/>
      <w:lvlJc w:val="left"/>
      <w:pPr>
        <w:tabs>
          <w:tab w:val="num" w:pos="720"/>
        </w:tabs>
        <w:ind w:left="720" w:hanging="360"/>
      </w:pPr>
      <w:rPr>
        <w:rFonts w:ascii="Symbol" w:hAnsi="Symbol" w:hint="default"/>
        <w:sz w:val="20"/>
      </w:rPr>
    </w:lvl>
    <w:lvl w:ilvl="1" w:tplc="C060D90E" w:tentative="1">
      <w:start w:val="1"/>
      <w:numFmt w:val="bullet"/>
      <w:lvlText w:val="o"/>
      <w:lvlJc w:val="left"/>
      <w:pPr>
        <w:tabs>
          <w:tab w:val="num" w:pos="1440"/>
        </w:tabs>
        <w:ind w:left="1440" w:hanging="360"/>
      </w:pPr>
      <w:rPr>
        <w:rFonts w:ascii="Courier New" w:hAnsi="Courier New" w:hint="default"/>
        <w:sz w:val="20"/>
      </w:rPr>
    </w:lvl>
    <w:lvl w:ilvl="2" w:tplc="8FDA1EFE" w:tentative="1">
      <w:start w:val="1"/>
      <w:numFmt w:val="bullet"/>
      <w:lvlText w:val=""/>
      <w:lvlJc w:val="left"/>
      <w:pPr>
        <w:tabs>
          <w:tab w:val="num" w:pos="2160"/>
        </w:tabs>
        <w:ind w:left="2160" w:hanging="360"/>
      </w:pPr>
      <w:rPr>
        <w:rFonts w:ascii="Wingdings" w:hAnsi="Wingdings" w:hint="default"/>
        <w:sz w:val="20"/>
      </w:rPr>
    </w:lvl>
    <w:lvl w:ilvl="3" w:tplc="48741F5E" w:tentative="1">
      <w:start w:val="1"/>
      <w:numFmt w:val="bullet"/>
      <w:lvlText w:val=""/>
      <w:lvlJc w:val="left"/>
      <w:pPr>
        <w:tabs>
          <w:tab w:val="num" w:pos="2880"/>
        </w:tabs>
        <w:ind w:left="2880" w:hanging="360"/>
      </w:pPr>
      <w:rPr>
        <w:rFonts w:ascii="Wingdings" w:hAnsi="Wingdings" w:hint="default"/>
        <w:sz w:val="20"/>
      </w:rPr>
    </w:lvl>
    <w:lvl w:ilvl="4" w:tplc="ABB0286E" w:tentative="1">
      <w:start w:val="1"/>
      <w:numFmt w:val="bullet"/>
      <w:lvlText w:val=""/>
      <w:lvlJc w:val="left"/>
      <w:pPr>
        <w:tabs>
          <w:tab w:val="num" w:pos="3600"/>
        </w:tabs>
        <w:ind w:left="3600" w:hanging="360"/>
      </w:pPr>
      <w:rPr>
        <w:rFonts w:ascii="Wingdings" w:hAnsi="Wingdings" w:hint="default"/>
        <w:sz w:val="20"/>
      </w:rPr>
    </w:lvl>
    <w:lvl w:ilvl="5" w:tplc="4EB4E15E" w:tentative="1">
      <w:start w:val="1"/>
      <w:numFmt w:val="bullet"/>
      <w:lvlText w:val=""/>
      <w:lvlJc w:val="left"/>
      <w:pPr>
        <w:tabs>
          <w:tab w:val="num" w:pos="4320"/>
        </w:tabs>
        <w:ind w:left="4320" w:hanging="360"/>
      </w:pPr>
      <w:rPr>
        <w:rFonts w:ascii="Wingdings" w:hAnsi="Wingdings" w:hint="default"/>
        <w:sz w:val="20"/>
      </w:rPr>
    </w:lvl>
    <w:lvl w:ilvl="6" w:tplc="5CFA5454" w:tentative="1">
      <w:start w:val="1"/>
      <w:numFmt w:val="bullet"/>
      <w:lvlText w:val=""/>
      <w:lvlJc w:val="left"/>
      <w:pPr>
        <w:tabs>
          <w:tab w:val="num" w:pos="5040"/>
        </w:tabs>
        <w:ind w:left="5040" w:hanging="360"/>
      </w:pPr>
      <w:rPr>
        <w:rFonts w:ascii="Wingdings" w:hAnsi="Wingdings" w:hint="default"/>
        <w:sz w:val="20"/>
      </w:rPr>
    </w:lvl>
    <w:lvl w:ilvl="7" w:tplc="A992FA34" w:tentative="1">
      <w:start w:val="1"/>
      <w:numFmt w:val="bullet"/>
      <w:lvlText w:val=""/>
      <w:lvlJc w:val="left"/>
      <w:pPr>
        <w:tabs>
          <w:tab w:val="num" w:pos="5760"/>
        </w:tabs>
        <w:ind w:left="5760" w:hanging="360"/>
      </w:pPr>
      <w:rPr>
        <w:rFonts w:ascii="Wingdings" w:hAnsi="Wingdings" w:hint="default"/>
        <w:sz w:val="20"/>
      </w:rPr>
    </w:lvl>
    <w:lvl w:ilvl="8" w:tplc="56E2B0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30F3A"/>
    <w:multiLevelType w:val="hybridMultilevel"/>
    <w:tmpl w:val="2D30D8A2"/>
    <w:lvl w:ilvl="0" w:tplc="67B06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C500E"/>
    <w:multiLevelType w:val="hybridMultilevel"/>
    <w:tmpl w:val="E6C4AFB0"/>
    <w:lvl w:ilvl="0" w:tplc="65C23034">
      <w:start w:val="1"/>
      <w:numFmt w:val="bullet"/>
      <w:lvlText w:val=""/>
      <w:lvlJc w:val="left"/>
      <w:pPr>
        <w:tabs>
          <w:tab w:val="num" w:pos="720"/>
        </w:tabs>
        <w:ind w:left="720" w:hanging="360"/>
      </w:pPr>
      <w:rPr>
        <w:rFonts w:ascii="Symbol" w:hAnsi="Symbol" w:hint="default"/>
        <w:sz w:val="20"/>
      </w:rPr>
    </w:lvl>
    <w:lvl w:ilvl="1" w:tplc="B9BE52C0" w:tentative="1">
      <w:start w:val="1"/>
      <w:numFmt w:val="bullet"/>
      <w:lvlText w:val="o"/>
      <w:lvlJc w:val="left"/>
      <w:pPr>
        <w:tabs>
          <w:tab w:val="num" w:pos="1440"/>
        </w:tabs>
        <w:ind w:left="1440" w:hanging="360"/>
      </w:pPr>
      <w:rPr>
        <w:rFonts w:ascii="Courier New" w:hAnsi="Courier New" w:hint="default"/>
        <w:sz w:val="20"/>
      </w:rPr>
    </w:lvl>
    <w:lvl w:ilvl="2" w:tplc="E4FC293A" w:tentative="1">
      <w:start w:val="1"/>
      <w:numFmt w:val="bullet"/>
      <w:lvlText w:val=""/>
      <w:lvlJc w:val="left"/>
      <w:pPr>
        <w:tabs>
          <w:tab w:val="num" w:pos="2160"/>
        </w:tabs>
        <w:ind w:left="2160" w:hanging="360"/>
      </w:pPr>
      <w:rPr>
        <w:rFonts w:ascii="Wingdings" w:hAnsi="Wingdings" w:hint="default"/>
        <w:sz w:val="20"/>
      </w:rPr>
    </w:lvl>
    <w:lvl w:ilvl="3" w:tplc="15EC7EA8" w:tentative="1">
      <w:start w:val="1"/>
      <w:numFmt w:val="bullet"/>
      <w:lvlText w:val=""/>
      <w:lvlJc w:val="left"/>
      <w:pPr>
        <w:tabs>
          <w:tab w:val="num" w:pos="2880"/>
        </w:tabs>
        <w:ind w:left="2880" w:hanging="360"/>
      </w:pPr>
      <w:rPr>
        <w:rFonts w:ascii="Wingdings" w:hAnsi="Wingdings" w:hint="default"/>
        <w:sz w:val="20"/>
      </w:rPr>
    </w:lvl>
    <w:lvl w:ilvl="4" w:tplc="53D2F010" w:tentative="1">
      <w:start w:val="1"/>
      <w:numFmt w:val="bullet"/>
      <w:lvlText w:val=""/>
      <w:lvlJc w:val="left"/>
      <w:pPr>
        <w:tabs>
          <w:tab w:val="num" w:pos="3600"/>
        </w:tabs>
        <w:ind w:left="3600" w:hanging="360"/>
      </w:pPr>
      <w:rPr>
        <w:rFonts w:ascii="Wingdings" w:hAnsi="Wingdings" w:hint="default"/>
        <w:sz w:val="20"/>
      </w:rPr>
    </w:lvl>
    <w:lvl w:ilvl="5" w:tplc="5F8ABD12" w:tentative="1">
      <w:start w:val="1"/>
      <w:numFmt w:val="bullet"/>
      <w:lvlText w:val=""/>
      <w:lvlJc w:val="left"/>
      <w:pPr>
        <w:tabs>
          <w:tab w:val="num" w:pos="4320"/>
        </w:tabs>
        <w:ind w:left="4320" w:hanging="360"/>
      </w:pPr>
      <w:rPr>
        <w:rFonts w:ascii="Wingdings" w:hAnsi="Wingdings" w:hint="default"/>
        <w:sz w:val="20"/>
      </w:rPr>
    </w:lvl>
    <w:lvl w:ilvl="6" w:tplc="CD109C5A" w:tentative="1">
      <w:start w:val="1"/>
      <w:numFmt w:val="bullet"/>
      <w:lvlText w:val=""/>
      <w:lvlJc w:val="left"/>
      <w:pPr>
        <w:tabs>
          <w:tab w:val="num" w:pos="5040"/>
        </w:tabs>
        <w:ind w:left="5040" w:hanging="360"/>
      </w:pPr>
      <w:rPr>
        <w:rFonts w:ascii="Wingdings" w:hAnsi="Wingdings" w:hint="default"/>
        <w:sz w:val="20"/>
      </w:rPr>
    </w:lvl>
    <w:lvl w:ilvl="7" w:tplc="C046D86C" w:tentative="1">
      <w:start w:val="1"/>
      <w:numFmt w:val="bullet"/>
      <w:lvlText w:val=""/>
      <w:lvlJc w:val="left"/>
      <w:pPr>
        <w:tabs>
          <w:tab w:val="num" w:pos="5760"/>
        </w:tabs>
        <w:ind w:left="5760" w:hanging="360"/>
      </w:pPr>
      <w:rPr>
        <w:rFonts w:ascii="Wingdings" w:hAnsi="Wingdings" w:hint="default"/>
        <w:sz w:val="20"/>
      </w:rPr>
    </w:lvl>
    <w:lvl w:ilvl="8" w:tplc="4E768CA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915B0"/>
    <w:multiLevelType w:val="multilevel"/>
    <w:tmpl w:val="6CD47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5048AB"/>
    <w:multiLevelType w:val="hybridMultilevel"/>
    <w:tmpl w:val="FD121E32"/>
    <w:lvl w:ilvl="0" w:tplc="D722D054">
      <w:start w:val="1"/>
      <w:numFmt w:val="bullet"/>
      <w:lvlText w:val=""/>
      <w:lvlJc w:val="left"/>
      <w:pPr>
        <w:tabs>
          <w:tab w:val="num" w:pos="720"/>
        </w:tabs>
        <w:ind w:left="720" w:hanging="360"/>
      </w:pPr>
      <w:rPr>
        <w:rFonts w:ascii="Symbol" w:hAnsi="Symbol" w:hint="default"/>
        <w:sz w:val="20"/>
      </w:rPr>
    </w:lvl>
    <w:lvl w:ilvl="1" w:tplc="AEA0D850" w:tentative="1">
      <w:start w:val="1"/>
      <w:numFmt w:val="bullet"/>
      <w:lvlText w:val="o"/>
      <w:lvlJc w:val="left"/>
      <w:pPr>
        <w:tabs>
          <w:tab w:val="num" w:pos="1440"/>
        </w:tabs>
        <w:ind w:left="1440" w:hanging="360"/>
      </w:pPr>
      <w:rPr>
        <w:rFonts w:ascii="Courier New" w:hAnsi="Courier New" w:hint="default"/>
        <w:sz w:val="20"/>
      </w:rPr>
    </w:lvl>
    <w:lvl w:ilvl="2" w:tplc="33386BAC" w:tentative="1">
      <w:start w:val="1"/>
      <w:numFmt w:val="bullet"/>
      <w:lvlText w:val=""/>
      <w:lvlJc w:val="left"/>
      <w:pPr>
        <w:tabs>
          <w:tab w:val="num" w:pos="2160"/>
        </w:tabs>
        <w:ind w:left="2160" w:hanging="360"/>
      </w:pPr>
      <w:rPr>
        <w:rFonts w:ascii="Wingdings" w:hAnsi="Wingdings" w:hint="default"/>
        <w:sz w:val="20"/>
      </w:rPr>
    </w:lvl>
    <w:lvl w:ilvl="3" w:tplc="2724117E" w:tentative="1">
      <w:start w:val="1"/>
      <w:numFmt w:val="bullet"/>
      <w:lvlText w:val=""/>
      <w:lvlJc w:val="left"/>
      <w:pPr>
        <w:tabs>
          <w:tab w:val="num" w:pos="2880"/>
        </w:tabs>
        <w:ind w:left="2880" w:hanging="360"/>
      </w:pPr>
      <w:rPr>
        <w:rFonts w:ascii="Wingdings" w:hAnsi="Wingdings" w:hint="default"/>
        <w:sz w:val="20"/>
      </w:rPr>
    </w:lvl>
    <w:lvl w:ilvl="4" w:tplc="53AC7E80" w:tentative="1">
      <w:start w:val="1"/>
      <w:numFmt w:val="bullet"/>
      <w:lvlText w:val=""/>
      <w:lvlJc w:val="left"/>
      <w:pPr>
        <w:tabs>
          <w:tab w:val="num" w:pos="3600"/>
        </w:tabs>
        <w:ind w:left="3600" w:hanging="360"/>
      </w:pPr>
      <w:rPr>
        <w:rFonts w:ascii="Wingdings" w:hAnsi="Wingdings" w:hint="default"/>
        <w:sz w:val="20"/>
      </w:rPr>
    </w:lvl>
    <w:lvl w:ilvl="5" w:tplc="5D0AE40C" w:tentative="1">
      <w:start w:val="1"/>
      <w:numFmt w:val="bullet"/>
      <w:lvlText w:val=""/>
      <w:lvlJc w:val="left"/>
      <w:pPr>
        <w:tabs>
          <w:tab w:val="num" w:pos="4320"/>
        </w:tabs>
        <w:ind w:left="4320" w:hanging="360"/>
      </w:pPr>
      <w:rPr>
        <w:rFonts w:ascii="Wingdings" w:hAnsi="Wingdings" w:hint="default"/>
        <w:sz w:val="20"/>
      </w:rPr>
    </w:lvl>
    <w:lvl w:ilvl="6" w:tplc="31365D02" w:tentative="1">
      <w:start w:val="1"/>
      <w:numFmt w:val="bullet"/>
      <w:lvlText w:val=""/>
      <w:lvlJc w:val="left"/>
      <w:pPr>
        <w:tabs>
          <w:tab w:val="num" w:pos="5040"/>
        </w:tabs>
        <w:ind w:left="5040" w:hanging="360"/>
      </w:pPr>
      <w:rPr>
        <w:rFonts w:ascii="Wingdings" w:hAnsi="Wingdings" w:hint="default"/>
        <w:sz w:val="20"/>
      </w:rPr>
    </w:lvl>
    <w:lvl w:ilvl="7" w:tplc="78C0E304" w:tentative="1">
      <w:start w:val="1"/>
      <w:numFmt w:val="bullet"/>
      <w:lvlText w:val=""/>
      <w:lvlJc w:val="left"/>
      <w:pPr>
        <w:tabs>
          <w:tab w:val="num" w:pos="5760"/>
        </w:tabs>
        <w:ind w:left="5760" w:hanging="360"/>
      </w:pPr>
      <w:rPr>
        <w:rFonts w:ascii="Wingdings" w:hAnsi="Wingdings" w:hint="default"/>
        <w:sz w:val="20"/>
      </w:rPr>
    </w:lvl>
    <w:lvl w:ilvl="8" w:tplc="B864472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83418"/>
    <w:multiLevelType w:val="hybridMultilevel"/>
    <w:tmpl w:val="589E400E"/>
    <w:lvl w:ilvl="0" w:tplc="E112FACC">
      <w:start w:val="1"/>
      <w:numFmt w:val="bullet"/>
      <w:lvlText w:val=""/>
      <w:lvlJc w:val="left"/>
      <w:pPr>
        <w:tabs>
          <w:tab w:val="num" w:pos="720"/>
        </w:tabs>
        <w:ind w:left="720" w:hanging="360"/>
      </w:pPr>
      <w:rPr>
        <w:rFonts w:ascii="Symbol" w:hAnsi="Symbol" w:hint="default"/>
        <w:sz w:val="20"/>
      </w:rPr>
    </w:lvl>
    <w:lvl w:ilvl="1" w:tplc="FD30BCE2" w:tentative="1">
      <w:start w:val="1"/>
      <w:numFmt w:val="bullet"/>
      <w:lvlText w:val="o"/>
      <w:lvlJc w:val="left"/>
      <w:pPr>
        <w:tabs>
          <w:tab w:val="num" w:pos="1440"/>
        </w:tabs>
        <w:ind w:left="1440" w:hanging="360"/>
      </w:pPr>
      <w:rPr>
        <w:rFonts w:ascii="Courier New" w:hAnsi="Courier New" w:hint="default"/>
        <w:sz w:val="20"/>
      </w:rPr>
    </w:lvl>
    <w:lvl w:ilvl="2" w:tplc="B0145C14" w:tentative="1">
      <w:start w:val="1"/>
      <w:numFmt w:val="bullet"/>
      <w:lvlText w:val=""/>
      <w:lvlJc w:val="left"/>
      <w:pPr>
        <w:tabs>
          <w:tab w:val="num" w:pos="2160"/>
        </w:tabs>
        <w:ind w:left="2160" w:hanging="360"/>
      </w:pPr>
      <w:rPr>
        <w:rFonts w:ascii="Wingdings" w:hAnsi="Wingdings" w:hint="default"/>
        <w:sz w:val="20"/>
      </w:rPr>
    </w:lvl>
    <w:lvl w:ilvl="3" w:tplc="058E68AE" w:tentative="1">
      <w:start w:val="1"/>
      <w:numFmt w:val="bullet"/>
      <w:lvlText w:val=""/>
      <w:lvlJc w:val="left"/>
      <w:pPr>
        <w:tabs>
          <w:tab w:val="num" w:pos="2880"/>
        </w:tabs>
        <w:ind w:left="2880" w:hanging="360"/>
      </w:pPr>
      <w:rPr>
        <w:rFonts w:ascii="Wingdings" w:hAnsi="Wingdings" w:hint="default"/>
        <w:sz w:val="20"/>
      </w:rPr>
    </w:lvl>
    <w:lvl w:ilvl="4" w:tplc="66C8972E" w:tentative="1">
      <w:start w:val="1"/>
      <w:numFmt w:val="bullet"/>
      <w:lvlText w:val=""/>
      <w:lvlJc w:val="left"/>
      <w:pPr>
        <w:tabs>
          <w:tab w:val="num" w:pos="3600"/>
        </w:tabs>
        <w:ind w:left="3600" w:hanging="360"/>
      </w:pPr>
      <w:rPr>
        <w:rFonts w:ascii="Wingdings" w:hAnsi="Wingdings" w:hint="default"/>
        <w:sz w:val="20"/>
      </w:rPr>
    </w:lvl>
    <w:lvl w:ilvl="5" w:tplc="57FE2CE6" w:tentative="1">
      <w:start w:val="1"/>
      <w:numFmt w:val="bullet"/>
      <w:lvlText w:val=""/>
      <w:lvlJc w:val="left"/>
      <w:pPr>
        <w:tabs>
          <w:tab w:val="num" w:pos="4320"/>
        </w:tabs>
        <w:ind w:left="4320" w:hanging="360"/>
      </w:pPr>
      <w:rPr>
        <w:rFonts w:ascii="Wingdings" w:hAnsi="Wingdings" w:hint="default"/>
        <w:sz w:val="20"/>
      </w:rPr>
    </w:lvl>
    <w:lvl w:ilvl="6" w:tplc="B9708530" w:tentative="1">
      <w:start w:val="1"/>
      <w:numFmt w:val="bullet"/>
      <w:lvlText w:val=""/>
      <w:lvlJc w:val="left"/>
      <w:pPr>
        <w:tabs>
          <w:tab w:val="num" w:pos="5040"/>
        </w:tabs>
        <w:ind w:left="5040" w:hanging="360"/>
      </w:pPr>
      <w:rPr>
        <w:rFonts w:ascii="Wingdings" w:hAnsi="Wingdings" w:hint="default"/>
        <w:sz w:val="20"/>
      </w:rPr>
    </w:lvl>
    <w:lvl w:ilvl="7" w:tplc="FD486976" w:tentative="1">
      <w:start w:val="1"/>
      <w:numFmt w:val="bullet"/>
      <w:lvlText w:val=""/>
      <w:lvlJc w:val="left"/>
      <w:pPr>
        <w:tabs>
          <w:tab w:val="num" w:pos="5760"/>
        </w:tabs>
        <w:ind w:left="5760" w:hanging="360"/>
      </w:pPr>
      <w:rPr>
        <w:rFonts w:ascii="Wingdings" w:hAnsi="Wingdings" w:hint="default"/>
        <w:sz w:val="20"/>
      </w:rPr>
    </w:lvl>
    <w:lvl w:ilvl="8" w:tplc="5C22EEB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32B95"/>
    <w:multiLevelType w:val="hybridMultilevel"/>
    <w:tmpl w:val="4802F9A6"/>
    <w:lvl w:ilvl="0" w:tplc="214CC0D6">
      <w:start w:val="1"/>
      <w:numFmt w:val="bullet"/>
      <w:lvlText w:val=""/>
      <w:lvlJc w:val="left"/>
      <w:pPr>
        <w:tabs>
          <w:tab w:val="num" w:pos="720"/>
        </w:tabs>
        <w:ind w:left="720" w:hanging="360"/>
      </w:pPr>
      <w:rPr>
        <w:rFonts w:ascii="Symbol" w:hAnsi="Symbol" w:hint="default"/>
        <w:sz w:val="20"/>
      </w:rPr>
    </w:lvl>
    <w:lvl w:ilvl="1" w:tplc="8BBE5A8A" w:tentative="1">
      <w:start w:val="1"/>
      <w:numFmt w:val="bullet"/>
      <w:lvlText w:val="o"/>
      <w:lvlJc w:val="left"/>
      <w:pPr>
        <w:tabs>
          <w:tab w:val="num" w:pos="1440"/>
        </w:tabs>
        <w:ind w:left="1440" w:hanging="360"/>
      </w:pPr>
      <w:rPr>
        <w:rFonts w:ascii="Courier New" w:hAnsi="Courier New" w:hint="default"/>
        <w:sz w:val="20"/>
      </w:rPr>
    </w:lvl>
    <w:lvl w:ilvl="2" w:tplc="D084EF5A" w:tentative="1">
      <w:start w:val="1"/>
      <w:numFmt w:val="bullet"/>
      <w:lvlText w:val=""/>
      <w:lvlJc w:val="left"/>
      <w:pPr>
        <w:tabs>
          <w:tab w:val="num" w:pos="2160"/>
        </w:tabs>
        <w:ind w:left="2160" w:hanging="360"/>
      </w:pPr>
      <w:rPr>
        <w:rFonts w:ascii="Wingdings" w:hAnsi="Wingdings" w:hint="default"/>
        <w:sz w:val="20"/>
      </w:rPr>
    </w:lvl>
    <w:lvl w:ilvl="3" w:tplc="EF320962" w:tentative="1">
      <w:start w:val="1"/>
      <w:numFmt w:val="bullet"/>
      <w:lvlText w:val=""/>
      <w:lvlJc w:val="left"/>
      <w:pPr>
        <w:tabs>
          <w:tab w:val="num" w:pos="2880"/>
        </w:tabs>
        <w:ind w:left="2880" w:hanging="360"/>
      </w:pPr>
      <w:rPr>
        <w:rFonts w:ascii="Wingdings" w:hAnsi="Wingdings" w:hint="default"/>
        <w:sz w:val="20"/>
      </w:rPr>
    </w:lvl>
    <w:lvl w:ilvl="4" w:tplc="70668306" w:tentative="1">
      <w:start w:val="1"/>
      <w:numFmt w:val="bullet"/>
      <w:lvlText w:val=""/>
      <w:lvlJc w:val="left"/>
      <w:pPr>
        <w:tabs>
          <w:tab w:val="num" w:pos="3600"/>
        </w:tabs>
        <w:ind w:left="3600" w:hanging="360"/>
      </w:pPr>
      <w:rPr>
        <w:rFonts w:ascii="Wingdings" w:hAnsi="Wingdings" w:hint="default"/>
        <w:sz w:val="20"/>
      </w:rPr>
    </w:lvl>
    <w:lvl w:ilvl="5" w:tplc="095A30B6" w:tentative="1">
      <w:start w:val="1"/>
      <w:numFmt w:val="bullet"/>
      <w:lvlText w:val=""/>
      <w:lvlJc w:val="left"/>
      <w:pPr>
        <w:tabs>
          <w:tab w:val="num" w:pos="4320"/>
        </w:tabs>
        <w:ind w:left="4320" w:hanging="360"/>
      </w:pPr>
      <w:rPr>
        <w:rFonts w:ascii="Wingdings" w:hAnsi="Wingdings" w:hint="default"/>
        <w:sz w:val="20"/>
      </w:rPr>
    </w:lvl>
    <w:lvl w:ilvl="6" w:tplc="28FCBACC" w:tentative="1">
      <w:start w:val="1"/>
      <w:numFmt w:val="bullet"/>
      <w:lvlText w:val=""/>
      <w:lvlJc w:val="left"/>
      <w:pPr>
        <w:tabs>
          <w:tab w:val="num" w:pos="5040"/>
        </w:tabs>
        <w:ind w:left="5040" w:hanging="360"/>
      </w:pPr>
      <w:rPr>
        <w:rFonts w:ascii="Wingdings" w:hAnsi="Wingdings" w:hint="default"/>
        <w:sz w:val="20"/>
      </w:rPr>
    </w:lvl>
    <w:lvl w:ilvl="7" w:tplc="A9A82B78" w:tentative="1">
      <w:start w:val="1"/>
      <w:numFmt w:val="bullet"/>
      <w:lvlText w:val=""/>
      <w:lvlJc w:val="left"/>
      <w:pPr>
        <w:tabs>
          <w:tab w:val="num" w:pos="5760"/>
        </w:tabs>
        <w:ind w:left="5760" w:hanging="360"/>
      </w:pPr>
      <w:rPr>
        <w:rFonts w:ascii="Wingdings" w:hAnsi="Wingdings" w:hint="default"/>
        <w:sz w:val="20"/>
      </w:rPr>
    </w:lvl>
    <w:lvl w:ilvl="8" w:tplc="1C04361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F2963"/>
    <w:multiLevelType w:val="hybridMultilevel"/>
    <w:tmpl w:val="0AD03F32"/>
    <w:lvl w:ilvl="0" w:tplc="E62CE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5"/>
  </w:num>
  <w:num w:numId="5">
    <w:abstractNumId w:val="20"/>
  </w:num>
  <w:num w:numId="6">
    <w:abstractNumId w:val="11"/>
  </w:num>
  <w:num w:numId="7">
    <w:abstractNumId w:val="5"/>
  </w:num>
  <w:num w:numId="8">
    <w:abstractNumId w:val="16"/>
  </w:num>
  <w:num w:numId="9">
    <w:abstractNumId w:val="1"/>
  </w:num>
  <w:num w:numId="10">
    <w:abstractNumId w:val="21"/>
  </w:num>
  <w:num w:numId="11">
    <w:abstractNumId w:val="2"/>
  </w:num>
  <w:num w:numId="12">
    <w:abstractNumId w:val="17"/>
  </w:num>
  <w:num w:numId="13">
    <w:abstractNumId w:val="13"/>
  </w:num>
  <w:num w:numId="14">
    <w:abstractNumId w:val="23"/>
  </w:num>
  <w:num w:numId="15">
    <w:abstractNumId w:val="10"/>
  </w:num>
  <w:num w:numId="16">
    <w:abstractNumId w:val="14"/>
  </w:num>
  <w:num w:numId="17">
    <w:abstractNumId w:val="3"/>
  </w:num>
  <w:num w:numId="18">
    <w:abstractNumId w:val="18"/>
  </w:num>
  <w:num w:numId="19">
    <w:abstractNumId w:val="24"/>
  </w:num>
  <w:num w:numId="20">
    <w:abstractNumId w:val="9"/>
  </w:num>
  <w:num w:numId="21">
    <w:abstractNumId w:val="12"/>
  </w:num>
  <w:num w:numId="22">
    <w:abstractNumId w:val="22"/>
  </w:num>
  <w:num w:numId="23">
    <w:abstractNumId w:val="0"/>
  </w:num>
  <w:num w:numId="24">
    <w:abstractNumId w:val="25"/>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9E"/>
    <w:rsid w:val="000005C1"/>
    <w:rsid w:val="00002CC0"/>
    <w:rsid w:val="00003F49"/>
    <w:rsid w:val="00014C9D"/>
    <w:rsid w:val="00014D52"/>
    <w:rsid w:val="0001761F"/>
    <w:rsid w:val="00017826"/>
    <w:rsid w:val="00017860"/>
    <w:rsid w:val="000230F4"/>
    <w:rsid w:val="000243BE"/>
    <w:rsid w:val="000255F8"/>
    <w:rsid w:val="00026ABC"/>
    <w:rsid w:val="00035055"/>
    <w:rsid w:val="00036602"/>
    <w:rsid w:val="000375C7"/>
    <w:rsid w:val="0003795A"/>
    <w:rsid w:val="000417DD"/>
    <w:rsid w:val="00041964"/>
    <w:rsid w:val="0004214A"/>
    <w:rsid w:val="0005406E"/>
    <w:rsid w:val="00056ABA"/>
    <w:rsid w:val="00057A50"/>
    <w:rsid w:val="000623C1"/>
    <w:rsid w:val="000630C9"/>
    <w:rsid w:val="0006719D"/>
    <w:rsid w:val="00067C3B"/>
    <w:rsid w:val="00073EDA"/>
    <w:rsid w:val="000815F1"/>
    <w:rsid w:val="0008349D"/>
    <w:rsid w:val="00087667"/>
    <w:rsid w:val="000917C7"/>
    <w:rsid w:val="00093401"/>
    <w:rsid w:val="00093D8D"/>
    <w:rsid w:val="00093DFE"/>
    <w:rsid w:val="0009412F"/>
    <w:rsid w:val="00097AEE"/>
    <w:rsid w:val="000B18A8"/>
    <w:rsid w:val="000B1AAC"/>
    <w:rsid w:val="000B340C"/>
    <w:rsid w:val="000B679A"/>
    <w:rsid w:val="000C140B"/>
    <w:rsid w:val="000C26C5"/>
    <w:rsid w:val="000C405D"/>
    <w:rsid w:val="000C47B9"/>
    <w:rsid w:val="000C4929"/>
    <w:rsid w:val="000C62DC"/>
    <w:rsid w:val="000D20FC"/>
    <w:rsid w:val="000E2192"/>
    <w:rsid w:val="000E403B"/>
    <w:rsid w:val="000E4D8C"/>
    <w:rsid w:val="000E60E3"/>
    <w:rsid w:val="000E6497"/>
    <w:rsid w:val="000E7A42"/>
    <w:rsid w:val="000E7F2A"/>
    <w:rsid w:val="000F0003"/>
    <w:rsid w:val="000F2CC4"/>
    <w:rsid w:val="000F31FE"/>
    <w:rsid w:val="000F3215"/>
    <w:rsid w:val="000F3428"/>
    <w:rsid w:val="000F3BF2"/>
    <w:rsid w:val="000F73E5"/>
    <w:rsid w:val="00102C4B"/>
    <w:rsid w:val="00103CCC"/>
    <w:rsid w:val="00103D94"/>
    <w:rsid w:val="0010419C"/>
    <w:rsid w:val="00112BE4"/>
    <w:rsid w:val="0011514F"/>
    <w:rsid w:val="0011764A"/>
    <w:rsid w:val="00121219"/>
    <w:rsid w:val="0012322F"/>
    <w:rsid w:val="0013206D"/>
    <w:rsid w:val="00136D33"/>
    <w:rsid w:val="001649F9"/>
    <w:rsid w:val="001652D4"/>
    <w:rsid w:val="00166A61"/>
    <w:rsid w:val="00166A71"/>
    <w:rsid w:val="001709AD"/>
    <w:rsid w:val="001736EF"/>
    <w:rsid w:val="00176A1C"/>
    <w:rsid w:val="00177A0B"/>
    <w:rsid w:val="00183911"/>
    <w:rsid w:val="00183D67"/>
    <w:rsid w:val="0018401A"/>
    <w:rsid w:val="00184895"/>
    <w:rsid w:val="00184EE4"/>
    <w:rsid w:val="00190545"/>
    <w:rsid w:val="001A15A1"/>
    <w:rsid w:val="001A4C03"/>
    <w:rsid w:val="001B0BD0"/>
    <w:rsid w:val="001B6549"/>
    <w:rsid w:val="001B7C0D"/>
    <w:rsid w:val="001C10F7"/>
    <w:rsid w:val="001D050E"/>
    <w:rsid w:val="001D435C"/>
    <w:rsid w:val="001D6D7A"/>
    <w:rsid w:val="001D6FB9"/>
    <w:rsid w:val="001D77EE"/>
    <w:rsid w:val="001E151D"/>
    <w:rsid w:val="001E32E9"/>
    <w:rsid w:val="001E73FF"/>
    <w:rsid w:val="001E7B89"/>
    <w:rsid w:val="001F1EE3"/>
    <w:rsid w:val="00202B95"/>
    <w:rsid w:val="00204A2C"/>
    <w:rsid w:val="0021235E"/>
    <w:rsid w:val="002203D0"/>
    <w:rsid w:val="00223F42"/>
    <w:rsid w:val="00224BA0"/>
    <w:rsid w:val="00227A90"/>
    <w:rsid w:val="0023158D"/>
    <w:rsid w:val="002342D9"/>
    <w:rsid w:val="00236541"/>
    <w:rsid w:val="00237563"/>
    <w:rsid w:val="0024288B"/>
    <w:rsid w:val="00251DAA"/>
    <w:rsid w:val="00253CBA"/>
    <w:rsid w:val="00254E4A"/>
    <w:rsid w:val="00260077"/>
    <w:rsid w:val="00260080"/>
    <w:rsid w:val="00261396"/>
    <w:rsid w:val="00266EFF"/>
    <w:rsid w:val="00270FC0"/>
    <w:rsid w:val="00272F4E"/>
    <w:rsid w:val="002765FD"/>
    <w:rsid w:val="00277A60"/>
    <w:rsid w:val="00277D45"/>
    <w:rsid w:val="00284E86"/>
    <w:rsid w:val="00294963"/>
    <w:rsid w:val="00295563"/>
    <w:rsid w:val="0029682E"/>
    <w:rsid w:val="002A05EC"/>
    <w:rsid w:val="002A0FA8"/>
    <w:rsid w:val="002A1224"/>
    <w:rsid w:val="002A32D4"/>
    <w:rsid w:val="002A6A5D"/>
    <w:rsid w:val="002B0A86"/>
    <w:rsid w:val="002B325C"/>
    <w:rsid w:val="002B4321"/>
    <w:rsid w:val="002B5733"/>
    <w:rsid w:val="002D243E"/>
    <w:rsid w:val="002D38AB"/>
    <w:rsid w:val="002D4A42"/>
    <w:rsid w:val="002D7D46"/>
    <w:rsid w:val="002E0049"/>
    <w:rsid w:val="002E08AB"/>
    <w:rsid w:val="002E2D66"/>
    <w:rsid w:val="002E2F13"/>
    <w:rsid w:val="002E4967"/>
    <w:rsid w:val="002F0013"/>
    <w:rsid w:val="002F013B"/>
    <w:rsid w:val="002F503D"/>
    <w:rsid w:val="003009CB"/>
    <w:rsid w:val="00302250"/>
    <w:rsid w:val="00302BAE"/>
    <w:rsid w:val="00306213"/>
    <w:rsid w:val="00306272"/>
    <w:rsid w:val="00307013"/>
    <w:rsid w:val="00310AD5"/>
    <w:rsid w:val="00315ADC"/>
    <w:rsid w:val="003174A7"/>
    <w:rsid w:val="00320B8D"/>
    <w:rsid w:val="003218D2"/>
    <w:rsid w:val="003219DD"/>
    <w:rsid w:val="0032326B"/>
    <w:rsid w:val="00325292"/>
    <w:rsid w:val="0032558D"/>
    <w:rsid w:val="0033592A"/>
    <w:rsid w:val="003432E3"/>
    <w:rsid w:val="003447FB"/>
    <w:rsid w:val="0034729F"/>
    <w:rsid w:val="00352E56"/>
    <w:rsid w:val="00354BF8"/>
    <w:rsid w:val="00355C1D"/>
    <w:rsid w:val="003610B6"/>
    <w:rsid w:val="00361BF1"/>
    <w:rsid w:val="00370B5D"/>
    <w:rsid w:val="0037151A"/>
    <w:rsid w:val="00373AC8"/>
    <w:rsid w:val="00373C72"/>
    <w:rsid w:val="00374750"/>
    <w:rsid w:val="00376680"/>
    <w:rsid w:val="00377962"/>
    <w:rsid w:val="00380059"/>
    <w:rsid w:val="0038505E"/>
    <w:rsid w:val="00387507"/>
    <w:rsid w:val="00391F2F"/>
    <w:rsid w:val="0039253F"/>
    <w:rsid w:val="00392ED7"/>
    <w:rsid w:val="00393690"/>
    <w:rsid w:val="0039471E"/>
    <w:rsid w:val="003950A1"/>
    <w:rsid w:val="003A314D"/>
    <w:rsid w:val="003A3216"/>
    <w:rsid w:val="003A58A6"/>
    <w:rsid w:val="003A6BC1"/>
    <w:rsid w:val="003B28AD"/>
    <w:rsid w:val="003B37D7"/>
    <w:rsid w:val="003B42B4"/>
    <w:rsid w:val="003B4DA9"/>
    <w:rsid w:val="003B56C5"/>
    <w:rsid w:val="003B5E8B"/>
    <w:rsid w:val="003B701B"/>
    <w:rsid w:val="003C2A46"/>
    <w:rsid w:val="003C37C3"/>
    <w:rsid w:val="003C6C8E"/>
    <w:rsid w:val="003C750F"/>
    <w:rsid w:val="003D24B3"/>
    <w:rsid w:val="003D26E7"/>
    <w:rsid w:val="003D3C2A"/>
    <w:rsid w:val="003E37F3"/>
    <w:rsid w:val="003E6F17"/>
    <w:rsid w:val="003F0066"/>
    <w:rsid w:val="003F1C8B"/>
    <w:rsid w:val="003F5BAC"/>
    <w:rsid w:val="00416224"/>
    <w:rsid w:val="00421D52"/>
    <w:rsid w:val="00425FC9"/>
    <w:rsid w:val="004354F4"/>
    <w:rsid w:val="00443C5C"/>
    <w:rsid w:val="00450D29"/>
    <w:rsid w:val="00451C64"/>
    <w:rsid w:val="004571DD"/>
    <w:rsid w:val="00461096"/>
    <w:rsid w:val="00462FA1"/>
    <w:rsid w:val="00470EBE"/>
    <w:rsid w:val="00476BD4"/>
    <w:rsid w:val="00481DDC"/>
    <w:rsid w:val="00482912"/>
    <w:rsid w:val="0048384C"/>
    <w:rsid w:val="00483E10"/>
    <w:rsid w:val="0048423B"/>
    <w:rsid w:val="00484C3A"/>
    <w:rsid w:val="00485234"/>
    <w:rsid w:val="00495217"/>
    <w:rsid w:val="0049733E"/>
    <w:rsid w:val="004A1635"/>
    <w:rsid w:val="004A32D6"/>
    <w:rsid w:val="004B49A6"/>
    <w:rsid w:val="004C04A8"/>
    <w:rsid w:val="004C11E1"/>
    <w:rsid w:val="004C1746"/>
    <w:rsid w:val="004C5275"/>
    <w:rsid w:val="004D06C9"/>
    <w:rsid w:val="004E1BC6"/>
    <w:rsid w:val="004E1E49"/>
    <w:rsid w:val="004E5EC1"/>
    <w:rsid w:val="004E61F8"/>
    <w:rsid w:val="004F3C7A"/>
    <w:rsid w:val="004F6EEE"/>
    <w:rsid w:val="004F73DA"/>
    <w:rsid w:val="005204E6"/>
    <w:rsid w:val="00522BAE"/>
    <w:rsid w:val="0052446F"/>
    <w:rsid w:val="005339B1"/>
    <w:rsid w:val="00533AFA"/>
    <w:rsid w:val="0053576C"/>
    <w:rsid w:val="00535D8E"/>
    <w:rsid w:val="00536395"/>
    <w:rsid w:val="00536ABC"/>
    <w:rsid w:val="005447A5"/>
    <w:rsid w:val="00547155"/>
    <w:rsid w:val="00547CCF"/>
    <w:rsid w:val="00562346"/>
    <w:rsid w:val="005627BD"/>
    <w:rsid w:val="00565CB7"/>
    <w:rsid w:val="00571EDF"/>
    <w:rsid w:val="005733BA"/>
    <w:rsid w:val="00582AC5"/>
    <w:rsid w:val="00585556"/>
    <w:rsid w:val="00585D66"/>
    <w:rsid w:val="00590D63"/>
    <w:rsid w:val="0059690B"/>
    <w:rsid w:val="00596D51"/>
    <w:rsid w:val="00597883"/>
    <w:rsid w:val="005A01F4"/>
    <w:rsid w:val="005A5784"/>
    <w:rsid w:val="005B0574"/>
    <w:rsid w:val="005B0F7B"/>
    <w:rsid w:val="005B3E12"/>
    <w:rsid w:val="005C1313"/>
    <w:rsid w:val="005C43A5"/>
    <w:rsid w:val="005C67E3"/>
    <w:rsid w:val="005D326F"/>
    <w:rsid w:val="005D77D0"/>
    <w:rsid w:val="005E2F21"/>
    <w:rsid w:val="005E6753"/>
    <w:rsid w:val="005E6C2A"/>
    <w:rsid w:val="005F5F28"/>
    <w:rsid w:val="005F6862"/>
    <w:rsid w:val="005F7C51"/>
    <w:rsid w:val="006007AB"/>
    <w:rsid w:val="006041DF"/>
    <w:rsid w:val="0061075F"/>
    <w:rsid w:val="00613C4F"/>
    <w:rsid w:val="006162DA"/>
    <w:rsid w:val="00622A29"/>
    <w:rsid w:val="006233B0"/>
    <w:rsid w:val="00626385"/>
    <w:rsid w:val="006309CC"/>
    <w:rsid w:val="00631880"/>
    <w:rsid w:val="006334A5"/>
    <w:rsid w:val="00633D49"/>
    <w:rsid w:val="006348D6"/>
    <w:rsid w:val="00634FC7"/>
    <w:rsid w:val="0063611A"/>
    <w:rsid w:val="0064003F"/>
    <w:rsid w:val="00642804"/>
    <w:rsid w:val="00646B26"/>
    <w:rsid w:val="00650395"/>
    <w:rsid w:val="0065102C"/>
    <w:rsid w:val="00652558"/>
    <w:rsid w:val="00652AE6"/>
    <w:rsid w:val="006540E2"/>
    <w:rsid w:val="00662EB2"/>
    <w:rsid w:val="00672CD7"/>
    <w:rsid w:val="00677EC1"/>
    <w:rsid w:val="006803AC"/>
    <w:rsid w:val="006819CF"/>
    <w:rsid w:val="00683B3C"/>
    <w:rsid w:val="0068763C"/>
    <w:rsid w:val="00696E19"/>
    <w:rsid w:val="006A171A"/>
    <w:rsid w:val="006B1EE6"/>
    <w:rsid w:val="006B2E8F"/>
    <w:rsid w:val="006B4319"/>
    <w:rsid w:val="006C3D89"/>
    <w:rsid w:val="006C44B1"/>
    <w:rsid w:val="006C70B5"/>
    <w:rsid w:val="006D2111"/>
    <w:rsid w:val="006D2A31"/>
    <w:rsid w:val="006D594C"/>
    <w:rsid w:val="006F2467"/>
    <w:rsid w:val="006F24FC"/>
    <w:rsid w:val="006F38BE"/>
    <w:rsid w:val="006F6D4B"/>
    <w:rsid w:val="00700892"/>
    <w:rsid w:val="0070544F"/>
    <w:rsid w:val="00706A29"/>
    <w:rsid w:val="0070796A"/>
    <w:rsid w:val="00716286"/>
    <w:rsid w:val="00716559"/>
    <w:rsid w:val="00717CED"/>
    <w:rsid w:val="00725DA0"/>
    <w:rsid w:val="0073235D"/>
    <w:rsid w:val="00740490"/>
    <w:rsid w:val="007479DF"/>
    <w:rsid w:val="00751363"/>
    <w:rsid w:val="007521FD"/>
    <w:rsid w:val="00752F4E"/>
    <w:rsid w:val="007633CC"/>
    <w:rsid w:val="0076698B"/>
    <w:rsid w:val="00766B8D"/>
    <w:rsid w:val="007746BF"/>
    <w:rsid w:val="007766BC"/>
    <w:rsid w:val="00777362"/>
    <w:rsid w:val="00786800"/>
    <w:rsid w:val="00786A41"/>
    <w:rsid w:val="007928C5"/>
    <w:rsid w:val="007930C6"/>
    <w:rsid w:val="00797C23"/>
    <w:rsid w:val="007A0494"/>
    <w:rsid w:val="007B6D23"/>
    <w:rsid w:val="007C0A17"/>
    <w:rsid w:val="007D085E"/>
    <w:rsid w:val="007D3336"/>
    <w:rsid w:val="007D3918"/>
    <w:rsid w:val="007D45EF"/>
    <w:rsid w:val="007D57D3"/>
    <w:rsid w:val="007D5BB1"/>
    <w:rsid w:val="007E3F7F"/>
    <w:rsid w:val="007E4EAF"/>
    <w:rsid w:val="007F2767"/>
    <w:rsid w:val="007F544B"/>
    <w:rsid w:val="007F6A28"/>
    <w:rsid w:val="00811D9D"/>
    <w:rsid w:val="0081726A"/>
    <w:rsid w:val="008239E2"/>
    <w:rsid w:val="00823A57"/>
    <w:rsid w:val="008244EC"/>
    <w:rsid w:val="00826212"/>
    <w:rsid w:val="00826E06"/>
    <w:rsid w:val="00832E90"/>
    <w:rsid w:val="0084414A"/>
    <w:rsid w:val="008442F3"/>
    <w:rsid w:val="00846993"/>
    <w:rsid w:val="00853FF0"/>
    <w:rsid w:val="00854FD7"/>
    <w:rsid w:val="00855AF0"/>
    <w:rsid w:val="00865553"/>
    <w:rsid w:val="00865867"/>
    <w:rsid w:val="00870B0A"/>
    <w:rsid w:val="008740DD"/>
    <w:rsid w:val="008751EE"/>
    <w:rsid w:val="00880F9D"/>
    <w:rsid w:val="00886C62"/>
    <w:rsid w:val="00887AFF"/>
    <w:rsid w:val="008976FC"/>
    <w:rsid w:val="008A3310"/>
    <w:rsid w:val="008A3985"/>
    <w:rsid w:val="008A67BA"/>
    <w:rsid w:val="008B376B"/>
    <w:rsid w:val="008B38AC"/>
    <w:rsid w:val="008C4AB5"/>
    <w:rsid w:val="008C56C3"/>
    <w:rsid w:val="008D537D"/>
    <w:rsid w:val="008E0568"/>
    <w:rsid w:val="008E0A7C"/>
    <w:rsid w:val="008E38C7"/>
    <w:rsid w:val="008E48F3"/>
    <w:rsid w:val="008E504F"/>
    <w:rsid w:val="008E514F"/>
    <w:rsid w:val="008F7D68"/>
    <w:rsid w:val="00916D5F"/>
    <w:rsid w:val="009230A8"/>
    <w:rsid w:val="00923E68"/>
    <w:rsid w:val="009244B1"/>
    <w:rsid w:val="00927F0A"/>
    <w:rsid w:val="00934D75"/>
    <w:rsid w:val="00936AAA"/>
    <w:rsid w:val="0094281F"/>
    <w:rsid w:val="00944D0F"/>
    <w:rsid w:val="00947CCB"/>
    <w:rsid w:val="009532D6"/>
    <w:rsid w:val="009551B2"/>
    <w:rsid w:val="00957C16"/>
    <w:rsid w:val="00965867"/>
    <w:rsid w:val="00965F31"/>
    <w:rsid w:val="00967233"/>
    <w:rsid w:val="00975BEE"/>
    <w:rsid w:val="00983571"/>
    <w:rsid w:val="00986E9D"/>
    <w:rsid w:val="00986F37"/>
    <w:rsid w:val="009908C0"/>
    <w:rsid w:val="00992B3F"/>
    <w:rsid w:val="009975B0"/>
    <w:rsid w:val="009A0FC0"/>
    <w:rsid w:val="009A1160"/>
    <w:rsid w:val="009A2BDF"/>
    <w:rsid w:val="009A6103"/>
    <w:rsid w:val="009A6CD1"/>
    <w:rsid w:val="009B31EB"/>
    <w:rsid w:val="009B3AAE"/>
    <w:rsid w:val="009B3C51"/>
    <w:rsid w:val="009C0899"/>
    <w:rsid w:val="009C1C33"/>
    <w:rsid w:val="009D168F"/>
    <w:rsid w:val="009D3D21"/>
    <w:rsid w:val="009D3D6B"/>
    <w:rsid w:val="009D6415"/>
    <w:rsid w:val="009D7DF1"/>
    <w:rsid w:val="009E0627"/>
    <w:rsid w:val="009E6F47"/>
    <w:rsid w:val="009E75B6"/>
    <w:rsid w:val="009F79DC"/>
    <w:rsid w:val="00A06A9C"/>
    <w:rsid w:val="00A1310A"/>
    <w:rsid w:val="00A16930"/>
    <w:rsid w:val="00A2087E"/>
    <w:rsid w:val="00A23A8C"/>
    <w:rsid w:val="00A2735C"/>
    <w:rsid w:val="00A30EB1"/>
    <w:rsid w:val="00A35921"/>
    <w:rsid w:val="00A369A0"/>
    <w:rsid w:val="00A42B21"/>
    <w:rsid w:val="00A440C3"/>
    <w:rsid w:val="00A4420A"/>
    <w:rsid w:val="00A45869"/>
    <w:rsid w:val="00A45F02"/>
    <w:rsid w:val="00A53217"/>
    <w:rsid w:val="00A53457"/>
    <w:rsid w:val="00A653AC"/>
    <w:rsid w:val="00A6697B"/>
    <w:rsid w:val="00A7760C"/>
    <w:rsid w:val="00A83189"/>
    <w:rsid w:val="00A84CE4"/>
    <w:rsid w:val="00A92293"/>
    <w:rsid w:val="00A92ACC"/>
    <w:rsid w:val="00A954A9"/>
    <w:rsid w:val="00AA014A"/>
    <w:rsid w:val="00AA6C99"/>
    <w:rsid w:val="00AB279C"/>
    <w:rsid w:val="00AB5ED0"/>
    <w:rsid w:val="00AC445D"/>
    <w:rsid w:val="00AC7A49"/>
    <w:rsid w:val="00AD164D"/>
    <w:rsid w:val="00AD3ADD"/>
    <w:rsid w:val="00AE43FC"/>
    <w:rsid w:val="00AE4418"/>
    <w:rsid w:val="00AE4E46"/>
    <w:rsid w:val="00AF3EFA"/>
    <w:rsid w:val="00B0253D"/>
    <w:rsid w:val="00B040D6"/>
    <w:rsid w:val="00B05F82"/>
    <w:rsid w:val="00B139A7"/>
    <w:rsid w:val="00B1692E"/>
    <w:rsid w:val="00B22E8D"/>
    <w:rsid w:val="00B24EA1"/>
    <w:rsid w:val="00B2520C"/>
    <w:rsid w:val="00B271BE"/>
    <w:rsid w:val="00B356F5"/>
    <w:rsid w:val="00B37017"/>
    <w:rsid w:val="00B42EAB"/>
    <w:rsid w:val="00B447FE"/>
    <w:rsid w:val="00B46E84"/>
    <w:rsid w:val="00B476E3"/>
    <w:rsid w:val="00B5628F"/>
    <w:rsid w:val="00B60833"/>
    <w:rsid w:val="00B61BD9"/>
    <w:rsid w:val="00B61D97"/>
    <w:rsid w:val="00B62B82"/>
    <w:rsid w:val="00B63876"/>
    <w:rsid w:val="00B6451B"/>
    <w:rsid w:val="00B74079"/>
    <w:rsid w:val="00B77330"/>
    <w:rsid w:val="00B801DC"/>
    <w:rsid w:val="00B821CF"/>
    <w:rsid w:val="00B82377"/>
    <w:rsid w:val="00B870A5"/>
    <w:rsid w:val="00B87AE6"/>
    <w:rsid w:val="00B97CFB"/>
    <w:rsid w:val="00BA3073"/>
    <w:rsid w:val="00BA71E7"/>
    <w:rsid w:val="00BB3B6A"/>
    <w:rsid w:val="00BB6D69"/>
    <w:rsid w:val="00BC0E29"/>
    <w:rsid w:val="00BC2A70"/>
    <w:rsid w:val="00BE0418"/>
    <w:rsid w:val="00BE5915"/>
    <w:rsid w:val="00BF460C"/>
    <w:rsid w:val="00BF5D26"/>
    <w:rsid w:val="00BF68B6"/>
    <w:rsid w:val="00C0317D"/>
    <w:rsid w:val="00C051AB"/>
    <w:rsid w:val="00C057B2"/>
    <w:rsid w:val="00C05922"/>
    <w:rsid w:val="00C16984"/>
    <w:rsid w:val="00C24293"/>
    <w:rsid w:val="00C36CDF"/>
    <w:rsid w:val="00C36E4F"/>
    <w:rsid w:val="00C4021F"/>
    <w:rsid w:val="00C42387"/>
    <w:rsid w:val="00C46B36"/>
    <w:rsid w:val="00C47D72"/>
    <w:rsid w:val="00C629D8"/>
    <w:rsid w:val="00C63345"/>
    <w:rsid w:val="00C84C5E"/>
    <w:rsid w:val="00C90805"/>
    <w:rsid w:val="00C90863"/>
    <w:rsid w:val="00C97ACD"/>
    <w:rsid w:val="00CB1806"/>
    <w:rsid w:val="00CB6897"/>
    <w:rsid w:val="00CB69E6"/>
    <w:rsid w:val="00CC0324"/>
    <w:rsid w:val="00CC03F7"/>
    <w:rsid w:val="00CC29FA"/>
    <w:rsid w:val="00CC2A10"/>
    <w:rsid w:val="00CC2A5B"/>
    <w:rsid w:val="00CC58E0"/>
    <w:rsid w:val="00CD766C"/>
    <w:rsid w:val="00CE29A1"/>
    <w:rsid w:val="00CE72D5"/>
    <w:rsid w:val="00CE7CF4"/>
    <w:rsid w:val="00CF0060"/>
    <w:rsid w:val="00D046B9"/>
    <w:rsid w:val="00D074DF"/>
    <w:rsid w:val="00D1583F"/>
    <w:rsid w:val="00D16F53"/>
    <w:rsid w:val="00D233FF"/>
    <w:rsid w:val="00D279F1"/>
    <w:rsid w:val="00D324B2"/>
    <w:rsid w:val="00D376B1"/>
    <w:rsid w:val="00D45541"/>
    <w:rsid w:val="00D47D1F"/>
    <w:rsid w:val="00D50ABD"/>
    <w:rsid w:val="00D52736"/>
    <w:rsid w:val="00D54387"/>
    <w:rsid w:val="00D55415"/>
    <w:rsid w:val="00D60DAE"/>
    <w:rsid w:val="00D626FF"/>
    <w:rsid w:val="00D643C7"/>
    <w:rsid w:val="00D67DA4"/>
    <w:rsid w:val="00D70A7A"/>
    <w:rsid w:val="00D728FB"/>
    <w:rsid w:val="00D8470D"/>
    <w:rsid w:val="00D87DF1"/>
    <w:rsid w:val="00D94092"/>
    <w:rsid w:val="00DA1C4F"/>
    <w:rsid w:val="00DA5E52"/>
    <w:rsid w:val="00DB019D"/>
    <w:rsid w:val="00DB3DD7"/>
    <w:rsid w:val="00DB71F6"/>
    <w:rsid w:val="00DB79D8"/>
    <w:rsid w:val="00DC3D79"/>
    <w:rsid w:val="00DD28F2"/>
    <w:rsid w:val="00DD2AA3"/>
    <w:rsid w:val="00DD4599"/>
    <w:rsid w:val="00DD50BF"/>
    <w:rsid w:val="00DE59D7"/>
    <w:rsid w:val="00DF13AB"/>
    <w:rsid w:val="00E02926"/>
    <w:rsid w:val="00E06E8E"/>
    <w:rsid w:val="00E07938"/>
    <w:rsid w:val="00E13E2A"/>
    <w:rsid w:val="00E177D0"/>
    <w:rsid w:val="00E33C5C"/>
    <w:rsid w:val="00E432D2"/>
    <w:rsid w:val="00E43954"/>
    <w:rsid w:val="00E44CB6"/>
    <w:rsid w:val="00E46146"/>
    <w:rsid w:val="00E46214"/>
    <w:rsid w:val="00E46220"/>
    <w:rsid w:val="00E464E2"/>
    <w:rsid w:val="00E475CB"/>
    <w:rsid w:val="00E53864"/>
    <w:rsid w:val="00E54414"/>
    <w:rsid w:val="00E639FF"/>
    <w:rsid w:val="00E65215"/>
    <w:rsid w:val="00E6639E"/>
    <w:rsid w:val="00E66D55"/>
    <w:rsid w:val="00E702E1"/>
    <w:rsid w:val="00E70CE6"/>
    <w:rsid w:val="00E8077B"/>
    <w:rsid w:val="00E91362"/>
    <w:rsid w:val="00E94C44"/>
    <w:rsid w:val="00E9735F"/>
    <w:rsid w:val="00EA20C9"/>
    <w:rsid w:val="00EA37E6"/>
    <w:rsid w:val="00EA67DA"/>
    <w:rsid w:val="00EB743D"/>
    <w:rsid w:val="00EC3254"/>
    <w:rsid w:val="00EC4894"/>
    <w:rsid w:val="00ED1919"/>
    <w:rsid w:val="00ED2FF2"/>
    <w:rsid w:val="00ED53C4"/>
    <w:rsid w:val="00EE52D6"/>
    <w:rsid w:val="00EE700C"/>
    <w:rsid w:val="00EF30BF"/>
    <w:rsid w:val="00EF425C"/>
    <w:rsid w:val="00EF7126"/>
    <w:rsid w:val="00EF7160"/>
    <w:rsid w:val="00F0721F"/>
    <w:rsid w:val="00F147F7"/>
    <w:rsid w:val="00F167BB"/>
    <w:rsid w:val="00F16A58"/>
    <w:rsid w:val="00F22F9E"/>
    <w:rsid w:val="00F255C4"/>
    <w:rsid w:val="00F27CB7"/>
    <w:rsid w:val="00F30504"/>
    <w:rsid w:val="00F30ABD"/>
    <w:rsid w:val="00F3141C"/>
    <w:rsid w:val="00F330F0"/>
    <w:rsid w:val="00F3364B"/>
    <w:rsid w:val="00F34091"/>
    <w:rsid w:val="00F404BE"/>
    <w:rsid w:val="00F64DA5"/>
    <w:rsid w:val="00F70CE2"/>
    <w:rsid w:val="00F715B1"/>
    <w:rsid w:val="00F73DC9"/>
    <w:rsid w:val="00F771DC"/>
    <w:rsid w:val="00F7733B"/>
    <w:rsid w:val="00F86133"/>
    <w:rsid w:val="00F927CD"/>
    <w:rsid w:val="00F92836"/>
    <w:rsid w:val="00FA1CEE"/>
    <w:rsid w:val="00FA613A"/>
    <w:rsid w:val="00FA759A"/>
    <w:rsid w:val="00FB0501"/>
    <w:rsid w:val="00FB194C"/>
    <w:rsid w:val="00FB3BF0"/>
    <w:rsid w:val="00FB5B91"/>
    <w:rsid w:val="00FC1ED8"/>
    <w:rsid w:val="00FD4388"/>
    <w:rsid w:val="00FE128E"/>
    <w:rsid w:val="00FE13BC"/>
    <w:rsid w:val="00FE669A"/>
    <w:rsid w:val="00FE6F57"/>
    <w:rsid w:val="00FF3450"/>
    <w:rsid w:val="00FF54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0C62A"/>
  <w14:defaultImageDpi w14:val="300"/>
  <w15:chartTrackingRefBased/>
  <w15:docId w15:val="{28BAC059-4284-C449-95DB-6BDC1C6A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pPr>
      <w:keepNext/>
      <w:jc w:val="center"/>
      <w:outlineLvl w:val="0"/>
    </w:pPr>
    <w:rPr>
      <w:b/>
      <w:bCs/>
      <w:color w:val="000000"/>
      <w:szCs w:val="17"/>
    </w:rPr>
  </w:style>
  <w:style w:type="paragraph" w:styleId="Heading2">
    <w:name w:val="heading 2"/>
    <w:basedOn w:val="Normal"/>
    <w:next w:val="Normal"/>
    <w:qFormat/>
    <w:pPr>
      <w:keepNext/>
      <w:jc w:val="both"/>
      <w:outlineLvl w:val="1"/>
    </w:pPr>
    <w:rPr>
      <w:b/>
      <w:bCs/>
      <w:color w:val="000000"/>
      <w:szCs w:val="17"/>
    </w:rPr>
  </w:style>
  <w:style w:type="paragraph" w:styleId="Heading3">
    <w:name w:val="heading 3"/>
    <w:basedOn w:val="Normal"/>
    <w:next w:val="Normal"/>
    <w:qFormat/>
    <w:pPr>
      <w:keepNext/>
      <w:spacing w:before="120" w:after="120"/>
      <w:jc w:val="center"/>
      <w:outlineLvl w:val="2"/>
    </w:pPr>
    <w:rPr>
      <w:b/>
      <w:bCs/>
      <w:sz w:val="22"/>
    </w:rPr>
  </w:style>
  <w:style w:type="paragraph" w:styleId="Heading4">
    <w:name w:val="heading 4"/>
    <w:basedOn w:val="Normal"/>
    <w:qFormat/>
    <w:pPr>
      <w:spacing w:before="100" w:beforeAutospacing="1" w:after="100" w:afterAutospacing="1"/>
      <w:outlineLvl w:val="3"/>
    </w:pPr>
    <w:rPr>
      <w:rFonts w:ascii="Verdana" w:eastAsia="Times New Roman" w:hAnsi="Verdana"/>
      <w:b/>
      <w:bCs/>
      <w:color w:val="66666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uiPriority w:val="20"/>
    <w:qFormat/>
    <w:rPr>
      <w:i/>
      <w:iCs/>
    </w:rPr>
  </w:style>
  <w:style w:type="paragraph" w:styleId="BodyText">
    <w:name w:val="Body Text"/>
    <w:basedOn w:val="Normal"/>
    <w:pPr>
      <w:jc w:val="both"/>
    </w:pPr>
  </w:style>
  <w:style w:type="paragraph" w:styleId="BodyText2">
    <w:name w:val="Body Text 2"/>
    <w:basedOn w:val="Normal"/>
    <w:pPr>
      <w:jc w:val="both"/>
    </w:pPr>
    <w:rPr>
      <w:color w:val="000000"/>
      <w:szCs w:val="18"/>
    </w:rPr>
  </w:style>
  <w:style w:type="paragraph" w:styleId="Title">
    <w:name w:val="Title"/>
    <w:basedOn w:val="Normal"/>
    <w:link w:val="TitleChar"/>
    <w:qFormat/>
    <w:pPr>
      <w:jc w:val="center"/>
    </w:pPr>
    <w:rPr>
      <w:b/>
      <w:bCs/>
    </w:rPr>
  </w:style>
  <w:style w:type="paragraph" w:styleId="NormalWeb">
    <w:name w:val="Normal (Web)"/>
    <w:basedOn w:val="Normal"/>
    <w:uiPriority w:val="99"/>
    <w:pPr>
      <w:spacing w:before="100" w:beforeAutospacing="1" w:after="100" w:afterAutospacing="1" w:line="360" w:lineRule="atLeast"/>
    </w:pPr>
    <w:rPr>
      <w:rFonts w:ascii="Verdana" w:eastAsia="Times New Roman" w:hAnsi="Verdana"/>
      <w:color w:val="000000"/>
      <w:sz w:val="17"/>
      <w:szCs w:val="17"/>
      <w:lang w:eastAsia="en-US"/>
    </w:rPr>
  </w:style>
  <w:style w:type="character" w:styleId="HTMLAcronym">
    <w:name w:val="HTML Acronym"/>
    <w:basedOn w:val="DefaultParagraphFont"/>
  </w:style>
  <w:style w:type="character" w:styleId="Hyperlink">
    <w:name w:val="Hyperlink"/>
    <w:uiPriority w:val="99"/>
    <w:rPr>
      <w:color w:val="03369C"/>
      <w:u w:val="single"/>
    </w:rPr>
  </w:style>
  <w:style w:type="character" w:styleId="FollowedHyperlink">
    <w:name w:val="FollowedHyperlink"/>
    <w:rPr>
      <w:color w:val="800080"/>
      <w:u w:val="single"/>
    </w:rPr>
  </w:style>
  <w:style w:type="paragraph" w:styleId="BodyTextIndent">
    <w:name w:val="Body Text Indent"/>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6A171A"/>
    <w:pPr>
      <w:autoSpaceDE w:val="0"/>
      <w:autoSpaceDN w:val="0"/>
      <w:adjustRightInd w:val="0"/>
    </w:pPr>
    <w:rPr>
      <w:rFonts w:ascii="Arial" w:eastAsia="Times New Roman" w:hAnsi="Arial" w:cs="Arial"/>
      <w:color w:val="000000"/>
      <w:sz w:val="24"/>
      <w:szCs w:val="24"/>
      <w:lang w:val="en-US"/>
    </w:rPr>
  </w:style>
  <w:style w:type="character" w:customStyle="1" w:styleId="longtext1">
    <w:name w:val="long_text1"/>
    <w:rsid w:val="000F31FE"/>
    <w:rPr>
      <w:sz w:val="13"/>
      <w:szCs w:val="13"/>
    </w:rPr>
  </w:style>
  <w:style w:type="paragraph" w:styleId="z-TopofForm">
    <w:name w:val="HTML Top of Form"/>
    <w:basedOn w:val="Normal"/>
    <w:next w:val="Normal"/>
    <w:hidden/>
    <w:rsid w:val="00C051AB"/>
    <w:pPr>
      <w:pBdr>
        <w:bottom w:val="single" w:sz="6" w:space="1" w:color="auto"/>
      </w:pBdr>
      <w:jc w:val="center"/>
    </w:pPr>
    <w:rPr>
      <w:rFonts w:ascii="Arial" w:eastAsia="Times New Roman" w:hAnsi="Arial" w:cs="Arial"/>
      <w:vanish/>
      <w:sz w:val="16"/>
      <w:szCs w:val="16"/>
      <w:lang w:eastAsia="en-US"/>
    </w:rPr>
  </w:style>
  <w:style w:type="paragraph" w:styleId="z-BottomofForm">
    <w:name w:val="HTML Bottom of Form"/>
    <w:basedOn w:val="Normal"/>
    <w:next w:val="Normal"/>
    <w:hidden/>
    <w:rsid w:val="00C051AB"/>
    <w:pPr>
      <w:pBdr>
        <w:top w:val="single" w:sz="6" w:space="1" w:color="auto"/>
      </w:pBdr>
      <w:jc w:val="center"/>
    </w:pPr>
    <w:rPr>
      <w:rFonts w:ascii="Arial" w:eastAsia="Times New Roman" w:hAnsi="Arial" w:cs="Arial"/>
      <w:vanish/>
      <w:sz w:val="16"/>
      <w:szCs w:val="16"/>
      <w:lang w:eastAsia="en-US"/>
    </w:rPr>
  </w:style>
  <w:style w:type="table" w:styleId="TableGrid">
    <w:name w:val="Table Grid"/>
    <w:basedOn w:val="TableNormal"/>
    <w:uiPriority w:val="39"/>
    <w:rsid w:val="003A3216"/>
    <w:rPr>
      <w:rFonts w:eastAsia="MS Mincho"/>
      <w:sz w:val="28"/>
      <w:szCs w:val="28"/>
      <w:vertAlign w:val="sub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93401"/>
  </w:style>
  <w:style w:type="paragraph" w:styleId="HTMLPreformatted">
    <w:name w:val="HTML Preformatted"/>
    <w:basedOn w:val="Normal"/>
    <w:link w:val="HTMLPreformattedChar"/>
    <w:uiPriority w:val="99"/>
    <w:unhideWhenUsed/>
    <w:rsid w:val="00BE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vi-VN" w:eastAsia="en-US"/>
    </w:rPr>
  </w:style>
  <w:style w:type="character" w:customStyle="1" w:styleId="HTMLPreformattedChar">
    <w:name w:val="HTML Preformatted Char"/>
    <w:link w:val="HTMLPreformatted"/>
    <w:uiPriority w:val="99"/>
    <w:rsid w:val="00BE0418"/>
    <w:rPr>
      <w:rFonts w:ascii="Courier New" w:eastAsia="Times New Roman" w:hAnsi="Courier New" w:cs="Courier New"/>
    </w:rPr>
  </w:style>
  <w:style w:type="character" w:customStyle="1" w:styleId="TitleChar">
    <w:name w:val="Title Char"/>
    <w:basedOn w:val="DefaultParagraphFont"/>
    <w:link w:val="Title"/>
    <w:rsid w:val="00260077"/>
    <w:rPr>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1">
      <w:bodyDiv w:val="1"/>
      <w:marLeft w:val="0"/>
      <w:marRight w:val="0"/>
      <w:marTop w:val="0"/>
      <w:marBottom w:val="0"/>
      <w:divBdr>
        <w:top w:val="none" w:sz="0" w:space="0" w:color="auto"/>
        <w:left w:val="none" w:sz="0" w:space="0" w:color="auto"/>
        <w:bottom w:val="none" w:sz="0" w:space="0" w:color="auto"/>
        <w:right w:val="none" w:sz="0" w:space="0" w:color="auto"/>
      </w:divBdr>
      <w:divsChild>
        <w:div w:id="1032919739">
          <w:marLeft w:val="0"/>
          <w:marRight w:val="0"/>
          <w:marTop w:val="0"/>
          <w:marBottom w:val="0"/>
          <w:divBdr>
            <w:top w:val="none" w:sz="0" w:space="0" w:color="auto"/>
            <w:left w:val="none" w:sz="0" w:space="0" w:color="auto"/>
            <w:bottom w:val="none" w:sz="0" w:space="0" w:color="auto"/>
            <w:right w:val="none" w:sz="0" w:space="0" w:color="auto"/>
          </w:divBdr>
          <w:divsChild>
            <w:div w:id="26222759">
              <w:marLeft w:val="0"/>
              <w:marRight w:val="0"/>
              <w:marTop w:val="0"/>
              <w:marBottom w:val="0"/>
              <w:divBdr>
                <w:top w:val="none" w:sz="0" w:space="0" w:color="auto"/>
                <w:left w:val="none" w:sz="0" w:space="0" w:color="auto"/>
                <w:bottom w:val="none" w:sz="0" w:space="0" w:color="auto"/>
                <w:right w:val="none" w:sz="0" w:space="0" w:color="auto"/>
              </w:divBdr>
              <w:divsChild>
                <w:div w:id="12214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7395">
      <w:bodyDiv w:val="1"/>
      <w:marLeft w:val="0"/>
      <w:marRight w:val="0"/>
      <w:marTop w:val="0"/>
      <w:marBottom w:val="0"/>
      <w:divBdr>
        <w:top w:val="none" w:sz="0" w:space="0" w:color="auto"/>
        <w:left w:val="none" w:sz="0" w:space="0" w:color="auto"/>
        <w:bottom w:val="none" w:sz="0" w:space="0" w:color="auto"/>
        <w:right w:val="none" w:sz="0" w:space="0" w:color="auto"/>
      </w:divBdr>
      <w:divsChild>
        <w:div w:id="313216245">
          <w:marLeft w:val="0"/>
          <w:marRight w:val="0"/>
          <w:marTop w:val="0"/>
          <w:marBottom w:val="0"/>
          <w:divBdr>
            <w:top w:val="none" w:sz="0" w:space="0" w:color="auto"/>
            <w:left w:val="none" w:sz="0" w:space="0" w:color="auto"/>
            <w:bottom w:val="none" w:sz="0" w:space="0" w:color="auto"/>
            <w:right w:val="none" w:sz="0" w:space="0" w:color="auto"/>
          </w:divBdr>
          <w:divsChild>
            <w:div w:id="1167597370">
              <w:marLeft w:val="0"/>
              <w:marRight w:val="0"/>
              <w:marTop w:val="0"/>
              <w:marBottom w:val="0"/>
              <w:divBdr>
                <w:top w:val="none" w:sz="0" w:space="0" w:color="auto"/>
                <w:left w:val="none" w:sz="0" w:space="0" w:color="auto"/>
                <w:bottom w:val="none" w:sz="0" w:space="0" w:color="auto"/>
                <w:right w:val="none" w:sz="0" w:space="0" w:color="auto"/>
              </w:divBdr>
              <w:divsChild>
                <w:div w:id="2425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1306">
      <w:bodyDiv w:val="1"/>
      <w:marLeft w:val="0"/>
      <w:marRight w:val="0"/>
      <w:marTop w:val="0"/>
      <w:marBottom w:val="0"/>
      <w:divBdr>
        <w:top w:val="none" w:sz="0" w:space="0" w:color="auto"/>
        <w:left w:val="none" w:sz="0" w:space="0" w:color="auto"/>
        <w:bottom w:val="none" w:sz="0" w:space="0" w:color="auto"/>
        <w:right w:val="none" w:sz="0" w:space="0" w:color="auto"/>
      </w:divBdr>
      <w:divsChild>
        <w:div w:id="900478219">
          <w:marLeft w:val="0"/>
          <w:marRight w:val="0"/>
          <w:marTop w:val="0"/>
          <w:marBottom w:val="0"/>
          <w:divBdr>
            <w:top w:val="none" w:sz="0" w:space="0" w:color="auto"/>
            <w:left w:val="none" w:sz="0" w:space="0" w:color="auto"/>
            <w:bottom w:val="none" w:sz="0" w:space="0" w:color="auto"/>
            <w:right w:val="none" w:sz="0" w:space="0" w:color="auto"/>
          </w:divBdr>
          <w:divsChild>
            <w:div w:id="1527593272">
              <w:marLeft w:val="0"/>
              <w:marRight w:val="0"/>
              <w:marTop w:val="0"/>
              <w:marBottom w:val="0"/>
              <w:divBdr>
                <w:top w:val="none" w:sz="0" w:space="0" w:color="auto"/>
                <w:left w:val="none" w:sz="0" w:space="0" w:color="auto"/>
                <w:bottom w:val="none" w:sz="0" w:space="0" w:color="auto"/>
                <w:right w:val="none" w:sz="0" w:space="0" w:color="auto"/>
              </w:divBdr>
              <w:divsChild>
                <w:div w:id="19872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9478">
      <w:bodyDiv w:val="1"/>
      <w:marLeft w:val="0"/>
      <w:marRight w:val="0"/>
      <w:marTop w:val="0"/>
      <w:marBottom w:val="0"/>
      <w:divBdr>
        <w:top w:val="none" w:sz="0" w:space="0" w:color="auto"/>
        <w:left w:val="none" w:sz="0" w:space="0" w:color="auto"/>
        <w:bottom w:val="none" w:sz="0" w:space="0" w:color="auto"/>
        <w:right w:val="none" w:sz="0" w:space="0" w:color="auto"/>
      </w:divBdr>
      <w:divsChild>
        <w:div w:id="1270163095">
          <w:marLeft w:val="0"/>
          <w:marRight w:val="0"/>
          <w:marTop w:val="0"/>
          <w:marBottom w:val="0"/>
          <w:divBdr>
            <w:top w:val="none" w:sz="0" w:space="0" w:color="auto"/>
            <w:left w:val="none" w:sz="0" w:space="0" w:color="auto"/>
            <w:bottom w:val="none" w:sz="0" w:space="0" w:color="auto"/>
            <w:right w:val="none" w:sz="0" w:space="0" w:color="auto"/>
          </w:divBdr>
          <w:divsChild>
            <w:div w:id="1615016081">
              <w:marLeft w:val="0"/>
              <w:marRight w:val="0"/>
              <w:marTop w:val="0"/>
              <w:marBottom w:val="0"/>
              <w:divBdr>
                <w:top w:val="none" w:sz="0" w:space="0" w:color="auto"/>
                <w:left w:val="none" w:sz="0" w:space="0" w:color="auto"/>
                <w:bottom w:val="none" w:sz="0" w:space="0" w:color="auto"/>
                <w:right w:val="none" w:sz="0" w:space="0" w:color="auto"/>
              </w:divBdr>
              <w:divsChild>
                <w:div w:id="973750539">
                  <w:marLeft w:val="0"/>
                  <w:marRight w:val="0"/>
                  <w:marTop w:val="0"/>
                  <w:marBottom w:val="0"/>
                  <w:divBdr>
                    <w:top w:val="none" w:sz="0" w:space="0" w:color="auto"/>
                    <w:left w:val="none" w:sz="0" w:space="0" w:color="auto"/>
                    <w:bottom w:val="none" w:sz="0" w:space="0" w:color="auto"/>
                    <w:right w:val="none" w:sz="0" w:space="0" w:color="auto"/>
                  </w:divBdr>
                </w:div>
                <w:div w:id="17871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0462">
          <w:marLeft w:val="0"/>
          <w:marRight w:val="0"/>
          <w:marTop w:val="0"/>
          <w:marBottom w:val="0"/>
          <w:divBdr>
            <w:top w:val="none" w:sz="0" w:space="0" w:color="auto"/>
            <w:left w:val="none" w:sz="0" w:space="0" w:color="auto"/>
            <w:bottom w:val="none" w:sz="0" w:space="0" w:color="auto"/>
            <w:right w:val="none" w:sz="0" w:space="0" w:color="auto"/>
          </w:divBdr>
          <w:divsChild>
            <w:div w:id="112793866">
              <w:marLeft w:val="0"/>
              <w:marRight w:val="0"/>
              <w:marTop w:val="0"/>
              <w:marBottom w:val="0"/>
              <w:divBdr>
                <w:top w:val="none" w:sz="0" w:space="0" w:color="auto"/>
                <w:left w:val="none" w:sz="0" w:space="0" w:color="auto"/>
                <w:bottom w:val="none" w:sz="0" w:space="0" w:color="auto"/>
                <w:right w:val="none" w:sz="0" w:space="0" w:color="auto"/>
              </w:divBdr>
              <w:divsChild>
                <w:div w:id="518469899">
                  <w:marLeft w:val="0"/>
                  <w:marRight w:val="0"/>
                  <w:marTop w:val="0"/>
                  <w:marBottom w:val="0"/>
                  <w:divBdr>
                    <w:top w:val="none" w:sz="0" w:space="0" w:color="auto"/>
                    <w:left w:val="none" w:sz="0" w:space="0" w:color="auto"/>
                    <w:bottom w:val="none" w:sz="0" w:space="0" w:color="auto"/>
                    <w:right w:val="none" w:sz="0" w:space="0" w:color="auto"/>
                  </w:divBdr>
                </w:div>
              </w:divsChild>
            </w:div>
            <w:div w:id="227038258">
              <w:marLeft w:val="0"/>
              <w:marRight w:val="0"/>
              <w:marTop w:val="0"/>
              <w:marBottom w:val="0"/>
              <w:divBdr>
                <w:top w:val="none" w:sz="0" w:space="0" w:color="auto"/>
                <w:left w:val="none" w:sz="0" w:space="0" w:color="auto"/>
                <w:bottom w:val="none" w:sz="0" w:space="0" w:color="auto"/>
                <w:right w:val="none" w:sz="0" w:space="0" w:color="auto"/>
              </w:divBdr>
              <w:divsChild>
                <w:div w:id="648437433">
                  <w:marLeft w:val="0"/>
                  <w:marRight w:val="0"/>
                  <w:marTop w:val="0"/>
                  <w:marBottom w:val="0"/>
                  <w:divBdr>
                    <w:top w:val="none" w:sz="0" w:space="0" w:color="auto"/>
                    <w:left w:val="none" w:sz="0" w:space="0" w:color="auto"/>
                    <w:bottom w:val="none" w:sz="0" w:space="0" w:color="auto"/>
                    <w:right w:val="none" w:sz="0" w:space="0" w:color="auto"/>
                  </w:divBdr>
                </w:div>
              </w:divsChild>
            </w:div>
            <w:div w:id="994800729">
              <w:marLeft w:val="0"/>
              <w:marRight w:val="0"/>
              <w:marTop w:val="0"/>
              <w:marBottom w:val="0"/>
              <w:divBdr>
                <w:top w:val="none" w:sz="0" w:space="0" w:color="auto"/>
                <w:left w:val="none" w:sz="0" w:space="0" w:color="auto"/>
                <w:bottom w:val="none" w:sz="0" w:space="0" w:color="auto"/>
                <w:right w:val="none" w:sz="0" w:space="0" w:color="auto"/>
              </w:divBdr>
              <w:divsChild>
                <w:div w:id="301153172">
                  <w:marLeft w:val="0"/>
                  <w:marRight w:val="0"/>
                  <w:marTop w:val="0"/>
                  <w:marBottom w:val="0"/>
                  <w:divBdr>
                    <w:top w:val="none" w:sz="0" w:space="0" w:color="auto"/>
                    <w:left w:val="none" w:sz="0" w:space="0" w:color="auto"/>
                    <w:bottom w:val="none" w:sz="0" w:space="0" w:color="auto"/>
                    <w:right w:val="none" w:sz="0" w:space="0" w:color="auto"/>
                  </w:divBdr>
                </w:div>
              </w:divsChild>
            </w:div>
            <w:div w:id="1827824023">
              <w:marLeft w:val="0"/>
              <w:marRight w:val="0"/>
              <w:marTop w:val="0"/>
              <w:marBottom w:val="0"/>
              <w:divBdr>
                <w:top w:val="none" w:sz="0" w:space="0" w:color="auto"/>
                <w:left w:val="none" w:sz="0" w:space="0" w:color="auto"/>
                <w:bottom w:val="none" w:sz="0" w:space="0" w:color="auto"/>
                <w:right w:val="none" w:sz="0" w:space="0" w:color="auto"/>
              </w:divBdr>
              <w:divsChild>
                <w:div w:id="368455829">
                  <w:marLeft w:val="0"/>
                  <w:marRight w:val="0"/>
                  <w:marTop w:val="0"/>
                  <w:marBottom w:val="0"/>
                  <w:divBdr>
                    <w:top w:val="none" w:sz="0" w:space="0" w:color="auto"/>
                    <w:left w:val="none" w:sz="0" w:space="0" w:color="auto"/>
                    <w:bottom w:val="none" w:sz="0" w:space="0" w:color="auto"/>
                    <w:right w:val="none" w:sz="0" w:space="0" w:color="auto"/>
                  </w:divBdr>
                </w:div>
              </w:divsChild>
            </w:div>
            <w:div w:id="1950699197">
              <w:marLeft w:val="0"/>
              <w:marRight w:val="0"/>
              <w:marTop w:val="0"/>
              <w:marBottom w:val="0"/>
              <w:divBdr>
                <w:top w:val="none" w:sz="0" w:space="0" w:color="auto"/>
                <w:left w:val="none" w:sz="0" w:space="0" w:color="auto"/>
                <w:bottom w:val="none" w:sz="0" w:space="0" w:color="auto"/>
                <w:right w:val="none" w:sz="0" w:space="0" w:color="auto"/>
              </w:divBdr>
              <w:divsChild>
                <w:div w:id="5997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9506">
      <w:bodyDiv w:val="1"/>
      <w:marLeft w:val="0"/>
      <w:marRight w:val="0"/>
      <w:marTop w:val="0"/>
      <w:marBottom w:val="0"/>
      <w:divBdr>
        <w:top w:val="none" w:sz="0" w:space="0" w:color="auto"/>
        <w:left w:val="none" w:sz="0" w:space="0" w:color="auto"/>
        <w:bottom w:val="none" w:sz="0" w:space="0" w:color="auto"/>
        <w:right w:val="none" w:sz="0" w:space="0" w:color="auto"/>
      </w:divBdr>
      <w:divsChild>
        <w:div w:id="1755472386">
          <w:marLeft w:val="0"/>
          <w:marRight w:val="0"/>
          <w:marTop w:val="0"/>
          <w:marBottom w:val="0"/>
          <w:divBdr>
            <w:top w:val="none" w:sz="0" w:space="0" w:color="auto"/>
            <w:left w:val="none" w:sz="0" w:space="0" w:color="auto"/>
            <w:bottom w:val="none" w:sz="0" w:space="0" w:color="auto"/>
            <w:right w:val="none" w:sz="0" w:space="0" w:color="auto"/>
          </w:divBdr>
          <w:divsChild>
            <w:div w:id="94323139">
              <w:marLeft w:val="0"/>
              <w:marRight w:val="0"/>
              <w:marTop w:val="0"/>
              <w:marBottom w:val="0"/>
              <w:divBdr>
                <w:top w:val="none" w:sz="0" w:space="0" w:color="auto"/>
                <w:left w:val="none" w:sz="0" w:space="0" w:color="auto"/>
                <w:bottom w:val="none" w:sz="0" w:space="0" w:color="auto"/>
                <w:right w:val="none" w:sz="0" w:space="0" w:color="auto"/>
              </w:divBdr>
              <w:divsChild>
                <w:div w:id="2039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17">
      <w:bodyDiv w:val="1"/>
      <w:marLeft w:val="0"/>
      <w:marRight w:val="0"/>
      <w:marTop w:val="0"/>
      <w:marBottom w:val="0"/>
      <w:divBdr>
        <w:top w:val="none" w:sz="0" w:space="0" w:color="auto"/>
        <w:left w:val="none" w:sz="0" w:space="0" w:color="auto"/>
        <w:bottom w:val="none" w:sz="0" w:space="0" w:color="auto"/>
        <w:right w:val="none" w:sz="0" w:space="0" w:color="auto"/>
      </w:divBdr>
    </w:div>
    <w:div w:id="218130894">
      <w:bodyDiv w:val="1"/>
      <w:marLeft w:val="0"/>
      <w:marRight w:val="0"/>
      <w:marTop w:val="0"/>
      <w:marBottom w:val="0"/>
      <w:divBdr>
        <w:top w:val="none" w:sz="0" w:space="0" w:color="auto"/>
        <w:left w:val="none" w:sz="0" w:space="0" w:color="auto"/>
        <w:bottom w:val="none" w:sz="0" w:space="0" w:color="auto"/>
        <w:right w:val="none" w:sz="0" w:space="0" w:color="auto"/>
      </w:divBdr>
      <w:divsChild>
        <w:div w:id="1794669310">
          <w:marLeft w:val="0"/>
          <w:marRight w:val="0"/>
          <w:marTop w:val="0"/>
          <w:marBottom w:val="0"/>
          <w:divBdr>
            <w:top w:val="none" w:sz="0" w:space="0" w:color="auto"/>
            <w:left w:val="none" w:sz="0" w:space="0" w:color="auto"/>
            <w:bottom w:val="none" w:sz="0" w:space="0" w:color="auto"/>
            <w:right w:val="none" w:sz="0" w:space="0" w:color="auto"/>
          </w:divBdr>
          <w:divsChild>
            <w:div w:id="507445471">
              <w:marLeft w:val="0"/>
              <w:marRight w:val="0"/>
              <w:marTop w:val="0"/>
              <w:marBottom w:val="0"/>
              <w:divBdr>
                <w:top w:val="none" w:sz="0" w:space="0" w:color="auto"/>
                <w:left w:val="none" w:sz="0" w:space="0" w:color="auto"/>
                <w:bottom w:val="none" w:sz="0" w:space="0" w:color="auto"/>
                <w:right w:val="none" w:sz="0" w:space="0" w:color="auto"/>
              </w:divBdr>
              <w:divsChild>
                <w:div w:id="228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0853">
      <w:bodyDiv w:val="1"/>
      <w:marLeft w:val="0"/>
      <w:marRight w:val="0"/>
      <w:marTop w:val="0"/>
      <w:marBottom w:val="0"/>
      <w:divBdr>
        <w:top w:val="none" w:sz="0" w:space="0" w:color="auto"/>
        <w:left w:val="none" w:sz="0" w:space="0" w:color="auto"/>
        <w:bottom w:val="none" w:sz="0" w:space="0" w:color="auto"/>
        <w:right w:val="none" w:sz="0" w:space="0" w:color="auto"/>
      </w:divBdr>
    </w:div>
    <w:div w:id="296030822">
      <w:bodyDiv w:val="1"/>
      <w:marLeft w:val="0"/>
      <w:marRight w:val="0"/>
      <w:marTop w:val="0"/>
      <w:marBottom w:val="0"/>
      <w:divBdr>
        <w:top w:val="none" w:sz="0" w:space="0" w:color="auto"/>
        <w:left w:val="none" w:sz="0" w:space="0" w:color="auto"/>
        <w:bottom w:val="none" w:sz="0" w:space="0" w:color="auto"/>
        <w:right w:val="none" w:sz="0" w:space="0" w:color="auto"/>
      </w:divBdr>
      <w:divsChild>
        <w:div w:id="1067647884">
          <w:marLeft w:val="0"/>
          <w:marRight w:val="0"/>
          <w:marTop w:val="0"/>
          <w:marBottom w:val="0"/>
          <w:divBdr>
            <w:top w:val="none" w:sz="0" w:space="0" w:color="auto"/>
            <w:left w:val="none" w:sz="0" w:space="0" w:color="auto"/>
            <w:bottom w:val="none" w:sz="0" w:space="0" w:color="auto"/>
            <w:right w:val="none" w:sz="0" w:space="0" w:color="auto"/>
          </w:divBdr>
          <w:divsChild>
            <w:div w:id="932398713">
              <w:marLeft w:val="0"/>
              <w:marRight w:val="0"/>
              <w:marTop w:val="0"/>
              <w:marBottom w:val="0"/>
              <w:divBdr>
                <w:top w:val="none" w:sz="0" w:space="0" w:color="auto"/>
                <w:left w:val="none" w:sz="0" w:space="0" w:color="auto"/>
                <w:bottom w:val="none" w:sz="0" w:space="0" w:color="auto"/>
                <w:right w:val="none" w:sz="0" w:space="0" w:color="auto"/>
              </w:divBdr>
              <w:divsChild>
                <w:div w:id="18556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5250">
      <w:bodyDiv w:val="1"/>
      <w:marLeft w:val="0"/>
      <w:marRight w:val="0"/>
      <w:marTop w:val="0"/>
      <w:marBottom w:val="0"/>
      <w:divBdr>
        <w:top w:val="none" w:sz="0" w:space="0" w:color="auto"/>
        <w:left w:val="none" w:sz="0" w:space="0" w:color="auto"/>
        <w:bottom w:val="none" w:sz="0" w:space="0" w:color="auto"/>
        <w:right w:val="none" w:sz="0" w:space="0" w:color="auto"/>
      </w:divBdr>
    </w:div>
    <w:div w:id="449672161">
      <w:bodyDiv w:val="1"/>
      <w:marLeft w:val="0"/>
      <w:marRight w:val="0"/>
      <w:marTop w:val="0"/>
      <w:marBottom w:val="0"/>
      <w:divBdr>
        <w:top w:val="none" w:sz="0" w:space="0" w:color="auto"/>
        <w:left w:val="none" w:sz="0" w:space="0" w:color="auto"/>
        <w:bottom w:val="none" w:sz="0" w:space="0" w:color="auto"/>
        <w:right w:val="none" w:sz="0" w:space="0" w:color="auto"/>
      </w:divBdr>
      <w:divsChild>
        <w:div w:id="155656855">
          <w:marLeft w:val="0"/>
          <w:marRight w:val="0"/>
          <w:marTop w:val="0"/>
          <w:marBottom w:val="0"/>
          <w:divBdr>
            <w:top w:val="none" w:sz="0" w:space="0" w:color="auto"/>
            <w:left w:val="none" w:sz="0" w:space="0" w:color="auto"/>
            <w:bottom w:val="none" w:sz="0" w:space="0" w:color="auto"/>
            <w:right w:val="none" w:sz="0" w:space="0" w:color="auto"/>
          </w:divBdr>
          <w:divsChild>
            <w:div w:id="1884752600">
              <w:marLeft w:val="0"/>
              <w:marRight w:val="0"/>
              <w:marTop w:val="0"/>
              <w:marBottom w:val="0"/>
              <w:divBdr>
                <w:top w:val="none" w:sz="0" w:space="0" w:color="auto"/>
                <w:left w:val="none" w:sz="0" w:space="0" w:color="auto"/>
                <w:bottom w:val="none" w:sz="0" w:space="0" w:color="auto"/>
                <w:right w:val="none" w:sz="0" w:space="0" w:color="auto"/>
              </w:divBdr>
              <w:divsChild>
                <w:div w:id="1003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2526">
      <w:bodyDiv w:val="1"/>
      <w:marLeft w:val="0"/>
      <w:marRight w:val="0"/>
      <w:marTop w:val="0"/>
      <w:marBottom w:val="0"/>
      <w:divBdr>
        <w:top w:val="none" w:sz="0" w:space="0" w:color="auto"/>
        <w:left w:val="none" w:sz="0" w:space="0" w:color="auto"/>
        <w:bottom w:val="none" w:sz="0" w:space="0" w:color="auto"/>
        <w:right w:val="none" w:sz="0" w:space="0" w:color="auto"/>
      </w:divBdr>
    </w:div>
    <w:div w:id="460422241">
      <w:bodyDiv w:val="1"/>
      <w:marLeft w:val="0"/>
      <w:marRight w:val="0"/>
      <w:marTop w:val="0"/>
      <w:marBottom w:val="0"/>
      <w:divBdr>
        <w:top w:val="none" w:sz="0" w:space="0" w:color="auto"/>
        <w:left w:val="none" w:sz="0" w:space="0" w:color="auto"/>
        <w:bottom w:val="none" w:sz="0" w:space="0" w:color="auto"/>
        <w:right w:val="none" w:sz="0" w:space="0" w:color="auto"/>
      </w:divBdr>
    </w:div>
    <w:div w:id="577517812">
      <w:bodyDiv w:val="1"/>
      <w:marLeft w:val="0"/>
      <w:marRight w:val="0"/>
      <w:marTop w:val="0"/>
      <w:marBottom w:val="0"/>
      <w:divBdr>
        <w:top w:val="none" w:sz="0" w:space="0" w:color="auto"/>
        <w:left w:val="none" w:sz="0" w:space="0" w:color="auto"/>
        <w:bottom w:val="none" w:sz="0" w:space="0" w:color="auto"/>
        <w:right w:val="none" w:sz="0" w:space="0" w:color="auto"/>
      </w:divBdr>
      <w:divsChild>
        <w:div w:id="26175920">
          <w:marLeft w:val="0"/>
          <w:marRight w:val="0"/>
          <w:marTop w:val="0"/>
          <w:marBottom w:val="0"/>
          <w:divBdr>
            <w:top w:val="none" w:sz="0" w:space="0" w:color="auto"/>
            <w:left w:val="none" w:sz="0" w:space="0" w:color="auto"/>
            <w:bottom w:val="none" w:sz="0" w:space="0" w:color="auto"/>
            <w:right w:val="none" w:sz="0" w:space="0" w:color="auto"/>
          </w:divBdr>
          <w:divsChild>
            <w:div w:id="1821578722">
              <w:marLeft w:val="0"/>
              <w:marRight w:val="0"/>
              <w:marTop w:val="0"/>
              <w:marBottom w:val="0"/>
              <w:divBdr>
                <w:top w:val="none" w:sz="0" w:space="0" w:color="auto"/>
                <w:left w:val="none" w:sz="0" w:space="0" w:color="auto"/>
                <w:bottom w:val="none" w:sz="0" w:space="0" w:color="auto"/>
                <w:right w:val="none" w:sz="0" w:space="0" w:color="auto"/>
              </w:divBdr>
              <w:divsChild>
                <w:div w:id="722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6910">
      <w:bodyDiv w:val="1"/>
      <w:marLeft w:val="0"/>
      <w:marRight w:val="0"/>
      <w:marTop w:val="0"/>
      <w:marBottom w:val="0"/>
      <w:divBdr>
        <w:top w:val="none" w:sz="0" w:space="0" w:color="auto"/>
        <w:left w:val="none" w:sz="0" w:space="0" w:color="auto"/>
        <w:bottom w:val="none" w:sz="0" w:space="0" w:color="auto"/>
        <w:right w:val="none" w:sz="0" w:space="0" w:color="auto"/>
      </w:divBdr>
      <w:divsChild>
        <w:div w:id="1604650756">
          <w:marLeft w:val="0"/>
          <w:marRight w:val="0"/>
          <w:marTop w:val="0"/>
          <w:marBottom w:val="0"/>
          <w:divBdr>
            <w:top w:val="none" w:sz="0" w:space="0" w:color="auto"/>
            <w:left w:val="none" w:sz="0" w:space="0" w:color="auto"/>
            <w:bottom w:val="none" w:sz="0" w:space="0" w:color="auto"/>
            <w:right w:val="none" w:sz="0" w:space="0" w:color="auto"/>
          </w:divBdr>
          <w:divsChild>
            <w:div w:id="978849862">
              <w:marLeft w:val="0"/>
              <w:marRight w:val="0"/>
              <w:marTop w:val="0"/>
              <w:marBottom w:val="0"/>
              <w:divBdr>
                <w:top w:val="none" w:sz="0" w:space="0" w:color="auto"/>
                <w:left w:val="none" w:sz="0" w:space="0" w:color="auto"/>
                <w:bottom w:val="none" w:sz="0" w:space="0" w:color="auto"/>
                <w:right w:val="none" w:sz="0" w:space="0" w:color="auto"/>
              </w:divBdr>
              <w:divsChild>
                <w:div w:id="10868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7132">
      <w:bodyDiv w:val="1"/>
      <w:marLeft w:val="0"/>
      <w:marRight w:val="0"/>
      <w:marTop w:val="0"/>
      <w:marBottom w:val="0"/>
      <w:divBdr>
        <w:top w:val="none" w:sz="0" w:space="0" w:color="auto"/>
        <w:left w:val="none" w:sz="0" w:space="0" w:color="auto"/>
        <w:bottom w:val="none" w:sz="0" w:space="0" w:color="auto"/>
        <w:right w:val="none" w:sz="0" w:space="0" w:color="auto"/>
      </w:divBdr>
      <w:divsChild>
        <w:div w:id="1038237725">
          <w:marLeft w:val="0"/>
          <w:marRight w:val="0"/>
          <w:marTop w:val="0"/>
          <w:marBottom w:val="0"/>
          <w:divBdr>
            <w:top w:val="none" w:sz="0" w:space="0" w:color="auto"/>
            <w:left w:val="none" w:sz="0" w:space="0" w:color="auto"/>
            <w:bottom w:val="none" w:sz="0" w:space="0" w:color="auto"/>
            <w:right w:val="none" w:sz="0" w:space="0" w:color="auto"/>
          </w:divBdr>
          <w:divsChild>
            <w:div w:id="2012026596">
              <w:marLeft w:val="0"/>
              <w:marRight w:val="0"/>
              <w:marTop w:val="0"/>
              <w:marBottom w:val="0"/>
              <w:divBdr>
                <w:top w:val="none" w:sz="0" w:space="0" w:color="auto"/>
                <w:left w:val="none" w:sz="0" w:space="0" w:color="auto"/>
                <w:bottom w:val="none" w:sz="0" w:space="0" w:color="auto"/>
                <w:right w:val="none" w:sz="0" w:space="0" w:color="auto"/>
              </w:divBdr>
              <w:divsChild>
                <w:div w:id="10882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1270">
      <w:bodyDiv w:val="1"/>
      <w:marLeft w:val="0"/>
      <w:marRight w:val="0"/>
      <w:marTop w:val="0"/>
      <w:marBottom w:val="0"/>
      <w:divBdr>
        <w:top w:val="none" w:sz="0" w:space="0" w:color="auto"/>
        <w:left w:val="none" w:sz="0" w:space="0" w:color="auto"/>
        <w:bottom w:val="none" w:sz="0" w:space="0" w:color="auto"/>
        <w:right w:val="none" w:sz="0" w:space="0" w:color="auto"/>
      </w:divBdr>
      <w:divsChild>
        <w:div w:id="1824272201">
          <w:marLeft w:val="0"/>
          <w:marRight w:val="0"/>
          <w:marTop w:val="0"/>
          <w:marBottom w:val="0"/>
          <w:divBdr>
            <w:top w:val="none" w:sz="0" w:space="0" w:color="auto"/>
            <w:left w:val="none" w:sz="0" w:space="0" w:color="auto"/>
            <w:bottom w:val="none" w:sz="0" w:space="0" w:color="auto"/>
            <w:right w:val="none" w:sz="0" w:space="0" w:color="auto"/>
          </w:divBdr>
          <w:divsChild>
            <w:div w:id="1852986056">
              <w:marLeft w:val="0"/>
              <w:marRight w:val="0"/>
              <w:marTop w:val="0"/>
              <w:marBottom w:val="0"/>
              <w:divBdr>
                <w:top w:val="none" w:sz="0" w:space="0" w:color="auto"/>
                <w:left w:val="none" w:sz="0" w:space="0" w:color="auto"/>
                <w:bottom w:val="none" w:sz="0" w:space="0" w:color="auto"/>
                <w:right w:val="none" w:sz="0" w:space="0" w:color="auto"/>
              </w:divBdr>
              <w:divsChild>
                <w:div w:id="1844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4551">
      <w:bodyDiv w:val="1"/>
      <w:marLeft w:val="0"/>
      <w:marRight w:val="0"/>
      <w:marTop w:val="0"/>
      <w:marBottom w:val="0"/>
      <w:divBdr>
        <w:top w:val="none" w:sz="0" w:space="0" w:color="auto"/>
        <w:left w:val="none" w:sz="0" w:space="0" w:color="auto"/>
        <w:bottom w:val="none" w:sz="0" w:space="0" w:color="auto"/>
        <w:right w:val="none" w:sz="0" w:space="0" w:color="auto"/>
      </w:divBdr>
      <w:divsChild>
        <w:div w:id="1585065711">
          <w:marLeft w:val="0"/>
          <w:marRight w:val="0"/>
          <w:marTop w:val="0"/>
          <w:marBottom w:val="0"/>
          <w:divBdr>
            <w:top w:val="none" w:sz="0" w:space="0" w:color="auto"/>
            <w:left w:val="none" w:sz="0" w:space="0" w:color="auto"/>
            <w:bottom w:val="none" w:sz="0" w:space="0" w:color="auto"/>
            <w:right w:val="none" w:sz="0" w:space="0" w:color="auto"/>
          </w:divBdr>
          <w:divsChild>
            <w:div w:id="199557145">
              <w:marLeft w:val="0"/>
              <w:marRight w:val="0"/>
              <w:marTop w:val="0"/>
              <w:marBottom w:val="0"/>
              <w:divBdr>
                <w:top w:val="none" w:sz="0" w:space="0" w:color="auto"/>
                <w:left w:val="none" w:sz="0" w:space="0" w:color="auto"/>
                <w:bottom w:val="none" w:sz="0" w:space="0" w:color="auto"/>
                <w:right w:val="none" w:sz="0" w:space="0" w:color="auto"/>
              </w:divBdr>
              <w:divsChild>
                <w:div w:id="398525824">
                  <w:marLeft w:val="0"/>
                  <w:marRight w:val="0"/>
                  <w:marTop w:val="0"/>
                  <w:marBottom w:val="0"/>
                  <w:divBdr>
                    <w:top w:val="none" w:sz="0" w:space="0" w:color="auto"/>
                    <w:left w:val="none" w:sz="0" w:space="0" w:color="auto"/>
                    <w:bottom w:val="none" w:sz="0" w:space="0" w:color="auto"/>
                    <w:right w:val="none" w:sz="0" w:space="0" w:color="auto"/>
                  </w:divBdr>
                </w:div>
              </w:divsChild>
            </w:div>
            <w:div w:id="913903021">
              <w:marLeft w:val="0"/>
              <w:marRight w:val="0"/>
              <w:marTop w:val="0"/>
              <w:marBottom w:val="0"/>
              <w:divBdr>
                <w:top w:val="none" w:sz="0" w:space="0" w:color="auto"/>
                <w:left w:val="none" w:sz="0" w:space="0" w:color="auto"/>
                <w:bottom w:val="none" w:sz="0" w:space="0" w:color="auto"/>
                <w:right w:val="none" w:sz="0" w:space="0" w:color="auto"/>
              </w:divBdr>
              <w:divsChild>
                <w:div w:id="1594977496">
                  <w:marLeft w:val="0"/>
                  <w:marRight w:val="0"/>
                  <w:marTop w:val="0"/>
                  <w:marBottom w:val="0"/>
                  <w:divBdr>
                    <w:top w:val="none" w:sz="0" w:space="0" w:color="auto"/>
                    <w:left w:val="none" w:sz="0" w:space="0" w:color="auto"/>
                    <w:bottom w:val="none" w:sz="0" w:space="0" w:color="auto"/>
                    <w:right w:val="none" w:sz="0" w:space="0" w:color="auto"/>
                  </w:divBdr>
                </w:div>
              </w:divsChild>
            </w:div>
            <w:div w:id="1161121196">
              <w:marLeft w:val="0"/>
              <w:marRight w:val="0"/>
              <w:marTop w:val="0"/>
              <w:marBottom w:val="0"/>
              <w:divBdr>
                <w:top w:val="none" w:sz="0" w:space="0" w:color="auto"/>
                <w:left w:val="none" w:sz="0" w:space="0" w:color="auto"/>
                <w:bottom w:val="none" w:sz="0" w:space="0" w:color="auto"/>
                <w:right w:val="none" w:sz="0" w:space="0" w:color="auto"/>
              </w:divBdr>
              <w:divsChild>
                <w:div w:id="568000911">
                  <w:marLeft w:val="0"/>
                  <w:marRight w:val="0"/>
                  <w:marTop w:val="0"/>
                  <w:marBottom w:val="0"/>
                  <w:divBdr>
                    <w:top w:val="none" w:sz="0" w:space="0" w:color="auto"/>
                    <w:left w:val="none" w:sz="0" w:space="0" w:color="auto"/>
                    <w:bottom w:val="none" w:sz="0" w:space="0" w:color="auto"/>
                    <w:right w:val="none" w:sz="0" w:space="0" w:color="auto"/>
                  </w:divBdr>
                </w:div>
              </w:divsChild>
            </w:div>
            <w:div w:id="2026395948">
              <w:marLeft w:val="0"/>
              <w:marRight w:val="0"/>
              <w:marTop w:val="0"/>
              <w:marBottom w:val="0"/>
              <w:divBdr>
                <w:top w:val="none" w:sz="0" w:space="0" w:color="auto"/>
                <w:left w:val="none" w:sz="0" w:space="0" w:color="auto"/>
                <w:bottom w:val="none" w:sz="0" w:space="0" w:color="auto"/>
                <w:right w:val="none" w:sz="0" w:space="0" w:color="auto"/>
              </w:divBdr>
              <w:divsChild>
                <w:div w:id="1546214967">
                  <w:marLeft w:val="0"/>
                  <w:marRight w:val="0"/>
                  <w:marTop w:val="0"/>
                  <w:marBottom w:val="0"/>
                  <w:divBdr>
                    <w:top w:val="none" w:sz="0" w:space="0" w:color="auto"/>
                    <w:left w:val="none" w:sz="0" w:space="0" w:color="auto"/>
                    <w:bottom w:val="none" w:sz="0" w:space="0" w:color="auto"/>
                    <w:right w:val="none" w:sz="0" w:space="0" w:color="auto"/>
                  </w:divBdr>
                </w:div>
              </w:divsChild>
            </w:div>
            <w:div w:id="2081175999">
              <w:marLeft w:val="0"/>
              <w:marRight w:val="0"/>
              <w:marTop w:val="0"/>
              <w:marBottom w:val="0"/>
              <w:divBdr>
                <w:top w:val="none" w:sz="0" w:space="0" w:color="auto"/>
                <w:left w:val="none" w:sz="0" w:space="0" w:color="auto"/>
                <w:bottom w:val="none" w:sz="0" w:space="0" w:color="auto"/>
                <w:right w:val="none" w:sz="0" w:space="0" w:color="auto"/>
              </w:divBdr>
              <w:divsChild>
                <w:div w:id="459610394">
                  <w:marLeft w:val="0"/>
                  <w:marRight w:val="0"/>
                  <w:marTop w:val="0"/>
                  <w:marBottom w:val="0"/>
                  <w:divBdr>
                    <w:top w:val="none" w:sz="0" w:space="0" w:color="auto"/>
                    <w:left w:val="none" w:sz="0" w:space="0" w:color="auto"/>
                    <w:bottom w:val="none" w:sz="0" w:space="0" w:color="auto"/>
                    <w:right w:val="none" w:sz="0" w:space="0" w:color="auto"/>
                  </w:divBdr>
                </w:div>
                <w:div w:id="10996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79628">
      <w:bodyDiv w:val="1"/>
      <w:marLeft w:val="0"/>
      <w:marRight w:val="0"/>
      <w:marTop w:val="0"/>
      <w:marBottom w:val="0"/>
      <w:divBdr>
        <w:top w:val="none" w:sz="0" w:space="0" w:color="auto"/>
        <w:left w:val="none" w:sz="0" w:space="0" w:color="auto"/>
        <w:bottom w:val="none" w:sz="0" w:space="0" w:color="auto"/>
        <w:right w:val="none" w:sz="0" w:space="0" w:color="auto"/>
      </w:divBdr>
      <w:divsChild>
        <w:div w:id="1381251474">
          <w:marLeft w:val="0"/>
          <w:marRight w:val="0"/>
          <w:marTop w:val="0"/>
          <w:marBottom w:val="0"/>
          <w:divBdr>
            <w:top w:val="none" w:sz="0" w:space="0" w:color="auto"/>
            <w:left w:val="none" w:sz="0" w:space="0" w:color="auto"/>
            <w:bottom w:val="none" w:sz="0" w:space="0" w:color="auto"/>
            <w:right w:val="none" w:sz="0" w:space="0" w:color="auto"/>
          </w:divBdr>
          <w:divsChild>
            <w:div w:id="1529873617">
              <w:marLeft w:val="0"/>
              <w:marRight w:val="0"/>
              <w:marTop w:val="0"/>
              <w:marBottom w:val="0"/>
              <w:divBdr>
                <w:top w:val="none" w:sz="0" w:space="0" w:color="auto"/>
                <w:left w:val="none" w:sz="0" w:space="0" w:color="auto"/>
                <w:bottom w:val="none" w:sz="0" w:space="0" w:color="auto"/>
                <w:right w:val="none" w:sz="0" w:space="0" w:color="auto"/>
              </w:divBdr>
              <w:divsChild>
                <w:div w:id="18221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7677">
      <w:bodyDiv w:val="1"/>
      <w:marLeft w:val="0"/>
      <w:marRight w:val="0"/>
      <w:marTop w:val="0"/>
      <w:marBottom w:val="0"/>
      <w:divBdr>
        <w:top w:val="none" w:sz="0" w:space="0" w:color="auto"/>
        <w:left w:val="none" w:sz="0" w:space="0" w:color="auto"/>
        <w:bottom w:val="none" w:sz="0" w:space="0" w:color="auto"/>
        <w:right w:val="none" w:sz="0" w:space="0" w:color="auto"/>
      </w:divBdr>
      <w:divsChild>
        <w:div w:id="75396729">
          <w:marLeft w:val="0"/>
          <w:marRight w:val="0"/>
          <w:marTop w:val="0"/>
          <w:marBottom w:val="0"/>
          <w:divBdr>
            <w:top w:val="none" w:sz="0" w:space="0" w:color="auto"/>
            <w:left w:val="none" w:sz="0" w:space="0" w:color="auto"/>
            <w:bottom w:val="none" w:sz="0" w:space="0" w:color="auto"/>
            <w:right w:val="none" w:sz="0" w:space="0" w:color="auto"/>
          </w:divBdr>
          <w:divsChild>
            <w:div w:id="629433741">
              <w:marLeft w:val="0"/>
              <w:marRight w:val="0"/>
              <w:marTop w:val="0"/>
              <w:marBottom w:val="0"/>
              <w:divBdr>
                <w:top w:val="none" w:sz="0" w:space="0" w:color="auto"/>
                <w:left w:val="none" w:sz="0" w:space="0" w:color="auto"/>
                <w:bottom w:val="none" w:sz="0" w:space="0" w:color="auto"/>
                <w:right w:val="none" w:sz="0" w:space="0" w:color="auto"/>
              </w:divBdr>
              <w:divsChild>
                <w:div w:id="1834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7664">
      <w:bodyDiv w:val="1"/>
      <w:marLeft w:val="0"/>
      <w:marRight w:val="0"/>
      <w:marTop w:val="0"/>
      <w:marBottom w:val="0"/>
      <w:divBdr>
        <w:top w:val="none" w:sz="0" w:space="0" w:color="auto"/>
        <w:left w:val="none" w:sz="0" w:space="0" w:color="auto"/>
        <w:bottom w:val="none" w:sz="0" w:space="0" w:color="auto"/>
        <w:right w:val="none" w:sz="0" w:space="0" w:color="auto"/>
      </w:divBdr>
    </w:div>
    <w:div w:id="755175719">
      <w:bodyDiv w:val="1"/>
      <w:marLeft w:val="0"/>
      <w:marRight w:val="0"/>
      <w:marTop w:val="0"/>
      <w:marBottom w:val="0"/>
      <w:divBdr>
        <w:top w:val="none" w:sz="0" w:space="0" w:color="auto"/>
        <w:left w:val="none" w:sz="0" w:space="0" w:color="auto"/>
        <w:bottom w:val="none" w:sz="0" w:space="0" w:color="auto"/>
        <w:right w:val="none" w:sz="0" w:space="0" w:color="auto"/>
      </w:divBdr>
      <w:divsChild>
        <w:div w:id="469248127">
          <w:marLeft w:val="0"/>
          <w:marRight w:val="0"/>
          <w:marTop w:val="0"/>
          <w:marBottom w:val="0"/>
          <w:divBdr>
            <w:top w:val="none" w:sz="0" w:space="0" w:color="auto"/>
            <w:left w:val="none" w:sz="0" w:space="0" w:color="auto"/>
            <w:bottom w:val="none" w:sz="0" w:space="0" w:color="auto"/>
            <w:right w:val="none" w:sz="0" w:space="0" w:color="auto"/>
          </w:divBdr>
          <w:divsChild>
            <w:div w:id="1295335749">
              <w:marLeft w:val="0"/>
              <w:marRight w:val="0"/>
              <w:marTop w:val="0"/>
              <w:marBottom w:val="0"/>
              <w:divBdr>
                <w:top w:val="none" w:sz="0" w:space="0" w:color="auto"/>
                <w:left w:val="none" w:sz="0" w:space="0" w:color="auto"/>
                <w:bottom w:val="none" w:sz="0" w:space="0" w:color="auto"/>
                <w:right w:val="none" w:sz="0" w:space="0" w:color="auto"/>
              </w:divBdr>
              <w:divsChild>
                <w:div w:id="3623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0593">
      <w:bodyDiv w:val="1"/>
      <w:marLeft w:val="0"/>
      <w:marRight w:val="0"/>
      <w:marTop w:val="0"/>
      <w:marBottom w:val="0"/>
      <w:divBdr>
        <w:top w:val="none" w:sz="0" w:space="0" w:color="auto"/>
        <w:left w:val="none" w:sz="0" w:space="0" w:color="auto"/>
        <w:bottom w:val="none" w:sz="0" w:space="0" w:color="auto"/>
        <w:right w:val="none" w:sz="0" w:space="0" w:color="auto"/>
      </w:divBdr>
      <w:divsChild>
        <w:div w:id="127866326">
          <w:marLeft w:val="0"/>
          <w:marRight w:val="0"/>
          <w:marTop w:val="0"/>
          <w:marBottom w:val="0"/>
          <w:divBdr>
            <w:top w:val="none" w:sz="0" w:space="0" w:color="auto"/>
            <w:left w:val="none" w:sz="0" w:space="0" w:color="auto"/>
            <w:bottom w:val="none" w:sz="0" w:space="0" w:color="auto"/>
            <w:right w:val="none" w:sz="0" w:space="0" w:color="auto"/>
          </w:divBdr>
          <w:divsChild>
            <w:div w:id="1783835961">
              <w:marLeft w:val="0"/>
              <w:marRight w:val="0"/>
              <w:marTop w:val="0"/>
              <w:marBottom w:val="0"/>
              <w:divBdr>
                <w:top w:val="none" w:sz="0" w:space="0" w:color="auto"/>
                <w:left w:val="none" w:sz="0" w:space="0" w:color="auto"/>
                <w:bottom w:val="none" w:sz="0" w:space="0" w:color="auto"/>
                <w:right w:val="none" w:sz="0" w:space="0" w:color="auto"/>
              </w:divBdr>
              <w:divsChild>
                <w:div w:id="9409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3412">
      <w:bodyDiv w:val="1"/>
      <w:marLeft w:val="0"/>
      <w:marRight w:val="0"/>
      <w:marTop w:val="0"/>
      <w:marBottom w:val="0"/>
      <w:divBdr>
        <w:top w:val="none" w:sz="0" w:space="0" w:color="auto"/>
        <w:left w:val="none" w:sz="0" w:space="0" w:color="auto"/>
        <w:bottom w:val="none" w:sz="0" w:space="0" w:color="auto"/>
        <w:right w:val="none" w:sz="0" w:space="0" w:color="auto"/>
      </w:divBdr>
      <w:divsChild>
        <w:div w:id="180972656">
          <w:marLeft w:val="0"/>
          <w:marRight w:val="0"/>
          <w:marTop w:val="0"/>
          <w:marBottom w:val="0"/>
          <w:divBdr>
            <w:top w:val="none" w:sz="0" w:space="0" w:color="auto"/>
            <w:left w:val="none" w:sz="0" w:space="0" w:color="auto"/>
            <w:bottom w:val="none" w:sz="0" w:space="0" w:color="auto"/>
            <w:right w:val="none" w:sz="0" w:space="0" w:color="auto"/>
          </w:divBdr>
          <w:divsChild>
            <w:div w:id="1897232596">
              <w:marLeft w:val="0"/>
              <w:marRight w:val="0"/>
              <w:marTop w:val="0"/>
              <w:marBottom w:val="0"/>
              <w:divBdr>
                <w:top w:val="none" w:sz="0" w:space="0" w:color="auto"/>
                <w:left w:val="none" w:sz="0" w:space="0" w:color="auto"/>
                <w:bottom w:val="none" w:sz="0" w:space="0" w:color="auto"/>
                <w:right w:val="none" w:sz="0" w:space="0" w:color="auto"/>
              </w:divBdr>
              <w:divsChild>
                <w:div w:id="1508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2348">
      <w:bodyDiv w:val="1"/>
      <w:marLeft w:val="0"/>
      <w:marRight w:val="0"/>
      <w:marTop w:val="0"/>
      <w:marBottom w:val="0"/>
      <w:divBdr>
        <w:top w:val="none" w:sz="0" w:space="0" w:color="auto"/>
        <w:left w:val="none" w:sz="0" w:space="0" w:color="auto"/>
        <w:bottom w:val="none" w:sz="0" w:space="0" w:color="auto"/>
        <w:right w:val="none" w:sz="0" w:space="0" w:color="auto"/>
      </w:divBdr>
      <w:divsChild>
        <w:div w:id="421754579">
          <w:marLeft w:val="0"/>
          <w:marRight w:val="0"/>
          <w:marTop w:val="0"/>
          <w:marBottom w:val="0"/>
          <w:divBdr>
            <w:top w:val="none" w:sz="0" w:space="0" w:color="auto"/>
            <w:left w:val="none" w:sz="0" w:space="0" w:color="auto"/>
            <w:bottom w:val="none" w:sz="0" w:space="0" w:color="auto"/>
            <w:right w:val="none" w:sz="0" w:space="0" w:color="auto"/>
          </w:divBdr>
          <w:divsChild>
            <w:div w:id="721976970">
              <w:marLeft w:val="0"/>
              <w:marRight w:val="0"/>
              <w:marTop w:val="0"/>
              <w:marBottom w:val="0"/>
              <w:divBdr>
                <w:top w:val="none" w:sz="0" w:space="0" w:color="auto"/>
                <w:left w:val="none" w:sz="0" w:space="0" w:color="auto"/>
                <w:bottom w:val="none" w:sz="0" w:space="0" w:color="auto"/>
                <w:right w:val="none" w:sz="0" w:space="0" w:color="auto"/>
              </w:divBdr>
              <w:divsChild>
                <w:div w:id="10845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2138">
      <w:bodyDiv w:val="1"/>
      <w:marLeft w:val="0"/>
      <w:marRight w:val="0"/>
      <w:marTop w:val="0"/>
      <w:marBottom w:val="0"/>
      <w:divBdr>
        <w:top w:val="none" w:sz="0" w:space="0" w:color="auto"/>
        <w:left w:val="none" w:sz="0" w:space="0" w:color="auto"/>
        <w:bottom w:val="none" w:sz="0" w:space="0" w:color="auto"/>
        <w:right w:val="none" w:sz="0" w:space="0" w:color="auto"/>
      </w:divBdr>
      <w:divsChild>
        <w:div w:id="1636058322">
          <w:marLeft w:val="0"/>
          <w:marRight w:val="0"/>
          <w:marTop w:val="0"/>
          <w:marBottom w:val="0"/>
          <w:divBdr>
            <w:top w:val="none" w:sz="0" w:space="0" w:color="auto"/>
            <w:left w:val="none" w:sz="0" w:space="0" w:color="auto"/>
            <w:bottom w:val="none" w:sz="0" w:space="0" w:color="auto"/>
            <w:right w:val="none" w:sz="0" w:space="0" w:color="auto"/>
          </w:divBdr>
          <w:divsChild>
            <w:div w:id="1182549319">
              <w:marLeft w:val="0"/>
              <w:marRight w:val="0"/>
              <w:marTop w:val="0"/>
              <w:marBottom w:val="0"/>
              <w:divBdr>
                <w:top w:val="none" w:sz="0" w:space="0" w:color="auto"/>
                <w:left w:val="none" w:sz="0" w:space="0" w:color="auto"/>
                <w:bottom w:val="none" w:sz="0" w:space="0" w:color="auto"/>
                <w:right w:val="none" w:sz="0" w:space="0" w:color="auto"/>
              </w:divBdr>
              <w:divsChild>
                <w:div w:id="19418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7469">
      <w:bodyDiv w:val="1"/>
      <w:marLeft w:val="0"/>
      <w:marRight w:val="0"/>
      <w:marTop w:val="0"/>
      <w:marBottom w:val="0"/>
      <w:divBdr>
        <w:top w:val="none" w:sz="0" w:space="0" w:color="auto"/>
        <w:left w:val="none" w:sz="0" w:space="0" w:color="auto"/>
        <w:bottom w:val="none" w:sz="0" w:space="0" w:color="auto"/>
        <w:right w:val="none" w:sz="0" w:space="0" w:color="auto"/>
      </w:divBdr>
      <w:divsChild>
        <w:div w:id="1571453912">
          <w:marLeft w:val="0"/>
          <w:marRight w:val="0"/>
          <w:marTop w:val="0"/>
          <w:marBottom w:val="0"/>
          <w:divBdr>
            <w:top w:val="none" w:sz="0" w:space="0" w:color="auto"/>
            <w:left w:val="none" w:sz="0" w:space="0" w:color="auto"/>
            <w:bottom w:val="none" w:sz="0" w:space="0" w:color="auto"/>
            <w:right w:val="none" w:sz="0" w:space="0" w:color="auto"/>
          </w:divBdr>
          <w:divsChild>
            <w:div w:id="1272393450">
              <w:marLeft w:val="0"/>
              <w:marRight w:val="0"/>
              <w:marTop w:val="0"/>
              <w:marBottom w:val="0"/>
              <w:divBdr>
                <w:top w:val="none" w:sz="0" w:space="0" w:color="auto"/>
                <w:left w:val="none" w:sz="0" w:space="0" w:color="auto"/>
                <w:bottom w:val="none" w:sz="0" w:space="0" w:color="auto"/>
                <w:right w:val="none" w:sz="0" w:space="0" w:color="auto"/>
              </w:divBdr>
              <w:divsChild>
                <w:div w:id="9354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6515">
      <w:bodyDiv w:val="1"/>
      <w:marLeft w:val="0"/>
      <w:marRight w:val="0"/>
      <w:marTop w:val="0"/>
      <w:marBottom w:val="0"/>
      <w:divBdr>
        <w:top w:val="none" w:sz="0" w:space="0" w:color="auto"/>
        <w:left w:val="none" w:sz="0" w:space="0" w:color="auto"/>
        <w:bottom w:val="none" w:sz="0" w:space="0" w:color="auto"/>
        <w:right w:val="none" w:sz="0" w:space="0" w:color="auto"/>
      </w:divBdr>
      <w:divsChild>
        <w:div w:id="66611789">
          <w:marLeft w:val="0"/>
          <w:marRight w:val="0"/>
          <w:marTop w:val="0"/>
          <w:marBottom w:val="0"/>
          <w:divBdr>
            <w:top w:val="none" w:sz="0" w:space="0" w:color="auto"/>
            <w:left w:val="none" w:sz="0" w:space="0" w:color="auto"/>
            <w:bottom w:val="none" w:sz="0" w:space="0" w:color="auto"/>
            <w:right w:val="none" w:sz="0" w:space="0" w:color="auto"/>
          </w:divBdr>
          <w:divsChild>
            <w:div w:id="125898640">
              <w:marLeft w:val="0"/>
              <w:marRight w:val="0"/>
              <w:marTop w:val="0"/>
              <w:marBottom w:val="0"/>
              <w:divBdr>
                <w:top w:val="none" w:sz="0" w:space="0" w:color="auto"/>
                <w:left w:val="none" w:sz="0" w:space="0" w:color="auto"/>
                <w:bottom w:val="none" w:sz="0" w:space="0" w:color="auto"/>
                <w:right w:val="none" w:sz="0" w:space="0" w:color="auto"/>
              </w:divBdr>
              <w:divsChild>
                <w:div w:id="690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6572">
      <w:bodyDiv w:val="1"/>
      <w:marLeft w:val="0"/>
      <w:marRight w:val="0"/>
      <w:marTop w:val="0"/>
      <w:marBottom w:val="0"/>
      <w:divBdr>
        <w:top w:val="none" w:sz="0" w:space="0" w:color="auto"/>
        <w:left w:val="none" w:sz="0" w:space="0" w:color="auto"/>
        <w:bottom w:val="none" w:sz="0" w:space="0" w:color="auto"/>
        <w:right w:val="none" w:sz="0" w:space="0" w:color="auto"/>
      </w:divBdr>
    </w:div>
    <w:div w:id="1066336574">
      <w:bodyDiv w:val="1"/>
      <w:marLeft w:val="0"/>
      <w:marRight w:val="0"/>
      <w:marTop w:val="0"/>
      <w:marBottom w:val="0"/>
      <w:divBdr>
        <w:top w:val="none" w:sz="0" w:space="0" w:color="auto"/>
        <w:left w:val="none" w:sz="0" w:space="0" w:color="auto"/>
        <w:bottom w:val="none" w:sz="0" w:space="0" w:color="auto"/>
        <w:right w:val="none" w:sz="0" w:space="0" w:color="auto"/>
      </w:divBdr>
      <w:divsChild>
        <w:div w:id="875433319">
          <w:marLeft w:val="0"/>
          <w:marRight w:val="0"/>
          <w:marTop w:val="0"/>
          <w:marBottom w:val="0"/>
          <w:divBdr>
            <w:top w:val="none" w:sz="0" w:space="0" w:color="auto"/>
            <w:left w:val="none" w:sz="0" w:space="0" w:color="auto"/>
            <w:bottom w:val="none" w:sz="0" w:space="0" w:color="auto"/>
            <w:right w:val="none" w:sz="0" w:space="0" w:color="auto"/>
          </w:divBdr>
          <w:divsChild>
            <w:div w:id="1803227812">
              <w:marLeft w:val="0"/>
              <w:marRight w:val="0"/>
              <w:marTop w:val="0"/>
              <w:marBottom w:val="0"/>
              <w:divBdr>
                <w:top w:val="none" w:sz="0" w:space="0" w:color="auto"/>
                <w:left w:val="none" w:sz="0" w:space="0" w:color="auto"/>
                <w:bottom w:val="none" w:sz="0" w:space="0" w:color="auto"/>
                <w:right w:val="none" w:sz="0" w:space="0" w:color="auto"/>
              </w:divBdr>
              <w:divsChild>
                <w:div w:id="15912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153">
      <w:bodyDiv w:val="1"/>
      <w:marLeft w:val="0"/>
      <w:marRight w:val="0"/>
      <w:marTop w:val="0"/>
      <w:marBottom w:val="0"/>
      <w:divBdr>
        <w:top w:val="none" w:sz="0" w:space="0" w:color="auto"/>
        <w:left w:val="none" w:sz="0" w:space="0" w:color="auto"/>
        <w:bottom w:val="none" w:sz="0" w:space="0" w:color="auto"/>
        <w:right w:val="none" w:sz="0" w:space="0" w:color="auto"/>
      </w:divBdr>
      <w:divsChild>
        <w:div w:id="268856626">
          <w:marLeft w:val="0"/>
          <w:marRight w:val="0"/>
          <w:marTop w:val="0"/>
          <w:marBottom w:val="0"/>
          <w:divBdr>
            <w:top w:val="none" w:sz="0" w:space="0" w:color="auto"/>
            <w:left w:val="none" w:sz="0" w:space="0" w:color="auto"/>
            <w:bottom w:val="none" w:sz="0" w:space="0" w:color="auto"/>
            <w:right w:val="none" w:sz="0" w:space="0" w:color="auto"/>
          </w:divBdr>
          <w:divsChild>
            <w:div w:id="1294554562">
              <w:marLeft w:val="0"/>
              <w:marRight w:val="0"/>
              <w:marTop w:val="0"/>
              <w:marBottom w:val="0"/>
              <w:divBdr>
                <w:top w:val="none" w:sz="0" w:space="0" w:color="auto"/>
                <w:left w:val="none" w:sz="0" w:space="0" w:color="auto"/>
                <w:bottom w:val="none" w:sz="0" w:space="0" w:color="auto"/>
                <w:right w:val="none" w:sz="0" w:space="0" w:color="auto"/>
              </w:divBdr>
              <w:divsChild>
                <w:div w:id="1551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556">
      <w:bodyDiv w:val="1"/>
      <w:marLeft w:val="0"/>
      <w:marRight w:val="0"/>
      <w:marTop w:val="0"/>
      <w:marBottom w:val="0"/>
      <w:divBdr>
        <w:top w:val="none" w:sz="0" w:space="0" w:color="auto"/>
        <w:left w:val="none" w:sz="0" w:space="0" w:color="auto"/>
        <w:bottom w:val="none" w:sz="0" w:space="0" w:color="auto"/>
        <w:right w:val="none" w:sz="0" w:space="0" w:color="auto"/>
      </w:divBdr>
      <w:divsChild>
        <w:div w:id="2029721590">
          <w:marLeft w:val="0"/>
          <w:marRight w:val="0"/>
          <w:marTop w:val="0"/>
          <w:marBottom w:val="0"/>
          <w:divBdr>
            <w:top w:val="none" w:sz="0" w:space="0" w:color="auto"/>
            <w:left w:val="none" w:sz="0" w:space="0" w:color="auto"/>
            <w:bottom w:val="none" w:sz="0" w:space="0" w:color="auto"/>
            <w:right w:val="none" w:sz="0" w:space="0" w:color="auto"/>
          </w:divBdr>
          <w:divsChild>
            <w:div w:id="471943596">
              <w:marLeft w:val="0"/>
              <w:marRight w:val="0"/>
              <w:marTop w:val="0"/>
              <w:marBottom w:val="0"/>
              <w:divBdr>
                <w:top w:val="none" w:sz="0" w:space="0" w:color="auto"/>
                <w:left w:val="none" w:sz="0" w:space="0" w:color="auto"/>
                <w:bottom w:val="none" w:sz="0" w:space="0" w:color="auto"/>
                <w:right w:val="none" w:sz="0" w:space="0" w:color="auto"/>
              </w:divBdr>
              <w:divsChild>
                <w:div w:id="1152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6363">
      <w:bodyDiv w:val="1"/>
      <w:marLeft w:val="0"/>
      <w:marRight w:val="0"/>
      <w:marTop w:val="0"/>
      <w:marBottom w:val="0"/>
      <w:divBdr>
        <w:top w:val="none" w:sz="0" w:space="0" w:color="auto"/>
        <w:left w:val="none" w:sz="0" w:space="0" w:color="auto"/>
        <w:bottom w:val="none" w:sz="0" w:space="0" w:color="auto"/>
        <w:right w:val="none" w:sz="0" w:space="0" w:color="auto"/>
      </w:divBdr>
      <w:divsChild>
        <w:div w:id="1483621156">
          <w:marLeft w:val="0"/>
          <w:marRight w:val="0"/>
          <w:marTop w:val="0"/>
          <w:marBottom w:val="0"/>
          <w:divBdr>
            <w:top w:val="none" w:sz="0" w:space="0" w:color="auto"/>
            <w:left w:val="none" w:sz="0" w:space="0" w:color="auto"/>
            <w:bottom w:val="none" w:sz="0" w:space="0" w:color="auto"/>
            <w:right w:val="none" w:sz="0" w:space="0" w:color="auto"/>
          </w:divBdr>
          <w:divsChild>
            <w:div w:id="690110117">
              <w:marLeft w:val="0"/>
              <w:marRight w:val="0"/>
              <w:marTop w:val="0"/>
              <w:marBottom w:val="0"/>
              <w:divBdr>
                <w:top w:val="none" w:sz="0" w:space="0" w:color="auto"/>
                <w:left w:val="none" w:sz="0" w:space="0" w:color="auto"/>
                <w:bottom w:val="none" w:sz="0" w:space="0" w:color="auto"/>
                <w:right w:val="none" w:sz="0" w:space="0" w:color="auto"/>
              </w:divBdr>
              <w:divsChild>
                <w:div w:id="20377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6386">
      <w:bodyDiv w:val="1"/>
      <w:marLeft w:val="0"/>
      <w:marRight w:val="0"/>
      <w:marTop w:val="0"/>
      <w:marBottom w:val="0"/>
      <w:divBdr>
        <w:top w:val="none" w:sz="0" w:space="0" w:color="auto"/>
        <w:left w:val="none" w:sz="0" w:space="0" w:color="auto"/>
        <w:bottom w:val="none" w:sz="0" w:space="0" w:color="auto"/>
        <w:right w:val="none" w:sz="0" w:space="0" w:color="auto"/>
      </w:divBdr>
    </w:div>
    <w:div w:id="1354070961">
      <w:bodyDiv w:val="1"/>
      <w:marLeft w:val="0"/>
      <w:marRight w:val="0"/>
      <w:marTop w:val="0"/>
      <w:marBottom w:val="0"/>
      <w:divBdr>
        <w:top w:val="none" w:sz="0" w:space="0" w:color="auto"/>
        <w:left w:val="none" w:sz="0" w:space="0" w:color="auto"/>
        <w:bottom w:val="none" w:sz="0" w:space="0" w:color="auto"/>
        <w:right w:val="none" w:sz="0" w:space="0" w:color="auto"/>
      </w:divBdr>
      <w:divsChild>
        <w:div w:id="2110469656">
          <w:marLeft w:val="0"/>
          <w:marRight w:val="0"/>
          <w:marTop w:val="0"/>
          <w:marBottom w:val="0"/>
          <w:divBdr>
            <w:top w:val="none" w:sz="0" w:space="0" w:color="auto"/>
            <w:left w:val="none" w:sz="0" w:space="0" w:color="auto"/>
            <w:bottom w:val="none" w:sz="0" w:space="0" w:color="auto"/>
            <w:right w:val="none" w:sz="0" w:space="0" w:color="auto"/>
          </w:divBdr>
          <w:divsChild>
            <w:div w:id="1928341600">
              <w:marLeft w:val="0"/>
              <w:marRight w:val="0"/>
              <w:marTop w:val="0"/>
              <w:marBottom w:val="0"/>
              <w:divBdr>
                <w:top w:val="none" w:sz="0" w:space="0" w:color="auto"/>
                <w:left w:val="none" w:sz="0" w:space="0" w:color="auto"/>
                <w:bottom w:val="none" w:sz="0" w:space="0" w:color="auto"/>
                <w:right w:val="none" w:sz="0" w:space="0" w:color="auto"/>
              </w:divBdr>
              <w:divsChild>
                <w:div w:id="1713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9055">
      <w:bodyDiv w:val="1"/>
      <w:marLeft w:val="0"/>
      <w:marRight w:val="0"/>
      <w:marTop w:val="0"/>
      <w:marBottom w:val="0"/>
      <w:divBdr>
        <w:top w:val="none" w:sz="0" w:space="0" w:color="auto"/>
        <w:left w:val="none" w:sz="0" w:space="0" w:color="auto"/>
        <w:bottom w:val="none" w:sz="0" w:space="0" w:color="auto"/>
        <w:right w:val="none" w:sz="0" w:space="0" w:color="auto"/>
      </w:divBdr>
      <w:divsChild>
        <w:div w:id="1414280781">
          <w:marLeft w:val="0"/>
          <w:marRight w:val="0"/>
          <w:marTop w:val="0"/>
          <w:marBottom w:val="0"/>
          <w:divBdr>
            <w:top w:val="none" w:sz="0" w:space="0" w:color="auto"/>
            <w:left w:val="none" w:sz="0" w:space="0" w:color="auto"/>
            <w:bottom w:val="none" w:sz="0" w:space="0" w:color="auto"/>
            <w:right w:val="none" w:sz="0" w:space="0" w:color="auto"/>
          </w:divBdr>
          <w:divsChild>
            <w:div w:id="2130515782">
              <w:marLeft w:val="0"/>
              <w:marRight w:val="0"/>
              <w:marTop w:val="0"/>
              <w:marBottom w:val="0"/>
              <w:divBdr>
                <w:top w:val="none" w:sz="0" w:space="0" w:color="auto"/>
                <w:left w:val="none" w:sz="0" w:space="0" w:color="auto"/>
                <w:bottom w:val="none" w:sz="0" w:space="0" w:color="auto"/>
                <w:right w:val="none" w:sz="0" w:space="0" w:color="auto"/>
              </w:divBdr>
              <w:divsChild>
                <w:div w:id="13309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2428">
      <w:bodyDiv w:val="1"/>
      <w:marLeft w:val="0"/>
      <w:marRight w:val="0"/>
      <w:marTop w:val="0"/>
      <w:marBottom w:val="0"/>
      <w:divBdr>
        <w:top w:val="none" w:sz="0" w:space="0" w:color="auto"/>
        <w:left w:val="none" w:sz="0" w:space="0" w:color="auto"/>
        <w:bottom w:val="none" w:sz="0" w:space="0" w:color="auto"/>
        <w:right w:val="none" w:sz="0" w:space="0" w:color="auto"/>
      </w:divBdr>
      <w:divsChild>
        <w:div w:id="788932089">
          <w:marLeft w:val="0"/>
          <w:marRight w:val="0"/>
          <w:marTop w:val="0"/>
          <w:marBottom w:val="0"/>
          <w:divBdr>
            <w:top w:val="none" w:sz="0" w:space="0" w:color="auto"/>
            <w:left w:val="none" w:sz="0" w:space="0" w:color="auto"/>
            <w:bottom w:val="none" w:sz="0" w:space="0" w:color="auto"/>
            <w:right w:val="none" w:sz="0" w:space="0" w:color="auto"/>
          </w:divBdr>
          <w:divsChild>
            <w:div w:id="675495127">
              <w:marLeft w:val="0"/>
              <w:marRight w:val="0"/>
              <w:marTop w:val="0"/>
              <w:marBottom w:val="0"/>
              <w:divBdr>
                <w:top w:val="none" w:sz="0" w:space="0" w:color="auto"/>
                <w:left w:val="none" w:sz="0" w:space="0" w:color="auto"/>
                <w:bottom w:val="none" w:sz="0" w:space="0" w:color="auto"/>
                <w:right w:val="none" w:sz="0" w:space="0" w:color="auto"/>
              </w:divBdr>
              <w:divsChild>
                <w:div w:id="2331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370">
      <w:bodyDiv w:val="1"/>
      <w:marLeft w:val="0"/>
      <w:marRight w:val="0"/>
      <w:marTop w:val="0"/>
      <w:marBottom w:val="0"/>
      <w:divBdr>
        <w:top w:val="none" w:sz="0" w:space="0" w:color="auto"/>
        <w:left w:val="none" w:sz="0" w:space="0" w:color="auto"/>
        <w:bottom w:val="none" w:sz="0" w:space="0" w:color="auto"/>
        <w:right w:val="none" w:sz="0" w:space="0" w:color="auto"/>
      </w:divBdr>
      <w:divsChild>
        <w:div w:id="535777074">
          <w:marLeft w:val="80"/>
          <w:marRight w:val="80"/>
          <w:marTop w:val="30"/>
          <w:marBottom w:val="0"/>
          <w:divBdr>
            <w:top w:val="none" w:sz="0" w:space="0" w:color="auto"/>
            <w:left w:val="none" w:sz="0" w:space="0" w:color="auto"/>
            <w:bottom w:val="none" w:sz="0" w:space="0" w:color="auto"/>
            <w:right w:val="none" w:sz="0" w:space="0" w:color="auto"/>
          </w:divBdr>
          <w:divsChild>
            <w:div w:id="933515114">
              <w:marLeft w:val="0"/>
              <w:marRight w:val="0"/>
              <w:marTop w:val="0"/>
              <w:marBottom w:val="0"/>
              <w:divBdr>
                <w:top w:val="none" w:sz="0" w:space="0" w:color="auto"/>
                <w:left w:val="none" w:sz="0" w:space="0" w:color="auto"/>
                <w:bottom w:val="none" w:sz="0" w:space="0" w:color="auto"/>
                <w:right w:val="none" w:sz="0" w:space="0" w:color="auto"/>
              </w:divBdr>
              <w:divsChild>
                <w:div w:id="609970592">
                  <w:marLeft w:val="2400"/>
                  <w:marRight w:val="0"/>
                  <w:marTop w:val="0"/>
                  <w:marBottom w:val="0"/>
                  <w:divBdr>
                    <w:top w:val="none" w:sz="0" w:space="0" w:color="auto"/>
                    <w:left w:val="single" w:sz="4" w:space="17" w:color="C9D7F1"/>
                    <w:bottom w:val="none" w:sz="0" w:space="0" w:color="auto"/>
                    <w:right w:val="none" w:sz="0" w:space="0" w:color="auto"/>
                  </w:divBdr>
                  <w:divsChild>
                    <w:div w:id="100879189">
                      <w:marLeft w:val="0"/>
                      <w:marRight w:val="0"/>
                      <w:marTop w:val="0"/>
                      <w:marBottom w:val="0"/>
                      <w:divBdr>
                        <w:top w:val="none" w:sz="0" w:space="0" w:color="auto"/>
                        <w:left w:val="none" w:sz="0" w:space="0" w:color="auto"/>
                        <w:bottom w:val="none" w:sz="0" w:space="0" w:color="auto"/>
                        <w:right w:val="none" w:sz="0" w:space="0" w:color="auto"/>
                      </w:divBdr>
                    </w:div>
                    <w:div w:id="1638146713">
                      <w:marLeft w:val="50"/>
                      <w:marRight w:val="0"/>
                      <w:marTop w:val="150"/>
                      <w:marBottom w:val="50"/>
                      <w:divBdr>
                        <w:top w:val="none" w:sz="0" w:space="0" w:color="auto"/>
                        <w:left w:val="none" w:sz="0" w:space="0" w:color="auto"/>
                        <w:bottom w:val="none" w:sz="0" w:space="0" w:color="auto"/>
                        <w:right w:val="none" w:sz="0" w:space="0" w:color="auto"/>
                      </w:divBdr>
                      <w:divsChild>
                        <w:div w:id="1436705338">
                          <w:marLeft w:val="0"/>
                          <w:marRight w:val="0"/>
                          <w:marTop w:val="0"/>
                          <w:marBottom w:val="0"/>
                          <w:divBdr>
                            <w:top w:val="none" w:sz="0" w:space="0" w:color="auto"/>
                            <w:left w:val="none" w:sz="0" w:space="0" w:color="auto"/>
                            <w:bottom w:val="none" w:sz="0" w:space="0" w:color="auto"/>
                            <w:right w:val="none" w:sz="0" w:space="0" w:color="auto"/>
                          </w:divBdr>
                        </w:div>
                      </w:divsChild>
                    </w:div>
                    <w:div w:id="1727727513">
                      <w:marLeft w:val="0"/>
                      <w:marRight w:val="0"/>
                      <w:marTop w:val="60"/>
                      <w:marBottom w:val="0"/>
                      <w:divBdr>
                        <w:top w:val="none" w:sz="0" w:space="0" w:color="auto"/>
                        <w:left w:val="none" w:sz="0" w:space="0" w:color="auto"/>
                        <w:bottom w:val="none" w:sz="0" w:space="0" w:color="auto"/>
                        <w:right w:val="none" w:sz="0" w:space="0" w:color="auto"/>
                      </w:divBdr>
                      <w:divsChild>
                        <w:div w:id="158228506">
                          <w:marLeft w:val="0"/>
                          <w:marRight w:val="0"/>
                          <w:marTop w:val="0"/>
                          <w:marBottom w:val="0"/>
                          <w:divBdr>
                            <w:top w:val="none" w:sz="0" w:space="0" w:color="auto"/>
                            <w:left w:val="none" w:sz="0" w:space="0" w:color="auto"/>
                            <w:bottom w:val="none" w:sz="0" w:space="0" w:color="auto"/>
                            <w:right w:val="none" w:sz="0" w:space="0" w:color="auto"/>
                          </w:divBdr>
                        </w:div>
                        <w:div w:id="12406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0960">
      <w:bodyDiv w:val="1"/>
      <w:marLeft w:val="0"/>
      <w:marRight w:val="0"/>
      <w:marTop w:val="0"/>
      <w:marBottom w:val="0"/>
      <w:divBdr>
        <w:top w:val="none" w:sz="0" w:space="0" w:color="auto"/>
        <w:left w:val="none" w:sz="0" w:space="0" w:color="auto"/>
        <w:bottom w:val="none" w:sz="0" w:space="0" w:color="auto"/>
        <w:right w:val="none" w:sz="0" w:space="0" w:color="auto"/>
      </w:divBdr>
      <w:divsChild>
        <w:div w:id="1646819065">
          <w:marLeft w:val="0"/>
          <w:marRight w:val="0"/>
          <w:marTop w:val="0"/>
          <w:marBottom w:val="0"/>
          <w:divBdr>
            <w:top w:val="none" w:sz="0" w:space="0" w:color="auto"/>
            <w:left w:val="none" w:sz="0" w:space="0" w:color="auto"/>
            <w:bottom w:val="none" w:sz="0" w:space="0" w:color="auto"/>
            <w:right w:val="none" w:sz="0" w:space="0" w:color="auto"/>
          </w:divBdr>
          <w:divsChild>
            <w:div w:id="241068916">
              <w:marLeft w:val="0"/>
              <w:marRight w:val="0"/>
              <w:marTop w:val="0"/>
              <w:marBottom w:val="0"/>
              <w:divBdr>
                <w:top w:val="none" w:sz="0" w:space="0" w:color="auto"/>
                <w:left w:val="none" w:sz="0" w:space="0" w:color="auto"/>
                <w:bottom w:val="none" w:sz="0" w:space="0" w:color="auto"/>
                <w:right w:val="none" w:sz="0" w:space="0" w:color="auto"/>
              </w:divBdr>
              <w:divsChild>
                <w:div w:id="16998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20466">
      <w:bodyDiv w:val="1"/>
      <w:marLeft w:val="0"/>
      <w:marRight w:val="0"/>
      <w:marTop w:val="0"/>
      <w:marBottom w:val="0"/>
      <w:divBdr>
        <w:top w:val="none" w:sz="0" w:space="0" w:color="auto"/>
        <w:left w:val="none" w:sz="0" w:space="0" w:color="auto"/>
        <w:bottom w:val="none" w:sz="0" w:space="0" w:color="auto"/>
        <w:right w:val="none" w:sz="0" w:space="0" w:color="auto"/>
      </w:divBdr>
      <w:divsChild>
        <w:div w:id="1558786621">
          <w:marLeft w:val="0"/>
          <w:marRight w:val="0"/>
          <w:marTop w:val="0"/>
          <w:marBottom w:val="0"/>
          <w:divBdr>
            <w:top w:val="none" w:sz="0" w:space="0" w:color="auto"/>
            <w:left w:val="none" w:sz="0" w:space="0" w:color="auto"/>
            <w:bottom w:val="none" w:sz="0" w:space="0" w:color="auto"/>
            <w:right w:val="none" w:sz="0" w:space="0" w:color="auto"/>
          </w:divBdr>
          <w:divsChild>
            <w:div w:id="2036884633">
              <w:marLeft w:val="0"/>
              <w:marRight w:val="0"/>
              <w:marTop w:val="0"/>
              <w:marBottom w:val="0"/>
              <w:divBdr>
                <w:top w:val="none" w:sz="0" w:space="0" w:color="auto"/>
                <w:left w:val="none" w:sz="0" w:space="0" w:color="auto"/>
                <w:bottom w:val="none" w:sz="0" w:space="0" w:color="auto"/>
                <w:right w:val="none" w:sz="0" w:space="0" w:color="auto"/>
              </w:divBdr>
              <w:divsChild>
                <w:div w:id="7384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1877">
      <w:bodyDiv w:val="1"/>
      <w:marLeft w:val="0"/>
      <w:marRight w:val="0"/>
      <w:marTop w:val="0"/>
      <w:marBottom w:val="0"/>
      <w:divBdr>
        <w:top w:val="none" w:sz="0" w:space="0" w:color="auto"/>
        <w:left w:val="none" w:sz="0" w:space="0" w:color="auto"/>
        <w:bottom w:val="none" w:sz="0" w:space="0" w:color="auto"/>
        <w:right w:val="none" w:sz="0" w:space="0" w:color="auto"/>
      </w:divBdr>
      <w:divsChild>
        <w:div w:id="784807729">
          <w:marLeft w:val="0"/>
          <w:marRight w:val="0"/>
          <w:marTop w:val="0"/>
          <w:marBottom w:val="0"/>
          <w:divBdr>
            <w:top w:val="none" w:sz="0" w:space="0" w:color="auto"/>
            <w:left w:val="none" w:sz="0" w:space="0" w:color="auto"/>
            <w:bottom w:val="none" w:sz="0" w:space="0" w:color="auto"/>
            <w:right w:val="none" w:sz="0" w:space="0" w:color="auto"/>
          </w:divBdr>
          <w:divsChild>
            <w:div w:id="1087966757">
              <w:marLeft w:val="0"/>
              <w:marRight w:val="0"/>
              <w:marTop w:val="0"/>
              <w:marBottom w:val="0"/>
              <w:divBdr>
                <w:top w:val="none" w:sz="0" w:space="0" w:color="auto"/>
                <w:left w:val="none" w:sz="0" w:space="0" w:color="auto"/>
                <w:bottom w:val="none" w:sz="0" w:space="0" w:color="auto"/>
                <w:right w:val="none" w:sz="0" w:space="0" w:color="auto"/>
              </w:divBdr>
              <w:divsChild>
                <w:div w:id="3854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9899">
      <w:bodyDiv w:val="1"/>
      <w:marLeft w:val="0"/>
      <w:marRight w:val="0"/>
      <w:marTop w:val="0"/>
      <w:marBottom w:val="0"/>
      <w:divBdr>
        <w:top w:val="none" w:sz="0" w:space="0" w:color="auto"/>
        <w:left w:val="none" w:sz="0" w:space="0" w:color="auto"/>
        <w:bottom w:val="none" w:sz="0" w:space="0" w:color="auto"/>
        <w:right w:val="none" w:sz="0" w:space="0" w:color="auto"/>
      </w:divBdr>
      <w:divsChild>
        <w:div w:id="334764780">
          <w:marLeft w:val="0"/>
          <w:marRight w:val="0"/>
          <w:marTop w:val="0"/>
          <w:marBottom w:val="0"/>
          <w:divBdr>
            <w:top w:val="none" w:sz="0" w:space="0" w:color="auto"/>
            <w:left w:val="none" w:sz="0" w:space="0" w:color="auto"/>
            <w:bottom w:val="none" w:sz="0" w:space="0" w:color="auto"/>
            <w:right w:val="none" w:sz="0" w:space="0" w:color="auto"/>
          </w:divBdr>
          <w:divsChild>
            <w:div w:id="546187427">
              <w:marLeft w:val="0"/>
              <w:marRight w:val="0"/>
              <w:marTop w:val="0"/>
              <w:marBottom w:val="0"/>
              <w:divBdr>
                <w:top w:val="none" w:sz="0" w:space="0" w:color="auto"/>
                <w:left w:val="none" w:sz="0" w:space="0" w:color="auto"/>
                <w:bottom w:val="none" w:sz="0" w:space="0" w:color="auto"/>
                <w:right w:val="none" w:sz="0" w:space="0" w:color="auto"/>
              </w:divBdr>
              <w:divsChild>
                <w:div w:id="19564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0485">
      <w:bodyDiv w:val="1"/>
      <w:marLeft w:val="0"/>
      <w:marRight w:val="0"/>
      <w:marTop w:val="0"/>
      <w:marBottom w:val="0"/>
      <w:divBdr>
        <w:top w:val="none" w:sz="0" w:space="0" w:color="auto"/>
        <w:left w:val="none" w:sz="0" w:space="0" w:color="auto"/>
        <w:bottom w:val="none" w:sz="0" w:space="0" w:color="auto"/>
        <w:right w:val="none" w:sz="0" w:space="0" w:color="auto"/>
      </w:divBdr>
      <w:divsChild>
        <w:div w:id="581989610">
          <w:marLeft w:val="0"/>
          <w:marRight w:val="0"/>
          <w:marTop w:val="0"/>
          <w:marBottom w:val="0"/>
          <w:divBdr>
            <w:top w:val="none" w:sz="0" w:space="0" w:color="auto"/>
            <w:left w:val="none" w:sz="0" w:space="0" w:color="auto"/>
            <w:bottom w:val="none" w:sz="0" w:space="0" w:color="auto"/>
            <w:right w:val="none" w:sz="0" w:space="0" w:color="auto"/>
          </w:divBdr>
          <w:divsChild>
            <w:div w:id="772439196">
              <w:marLeft w:val="0"/>
              <w:marRight w:val="0"/>
              <w:marTop w:val="0"/>
              <w:marBottom w:val="0"/>
              <w:divBdr>
                <w:top w:val="none" w:sz="0" w:space="0" w:color="auto"/>
                <w:left w:val="none" w:sz="0" w:space="0" w:color="auto"/>
                <w:bottom w:val="none" w:sz="0" w:space="0" w:color="auto"/>
                <w:right w:val="none" w:sz="0" w:space="0" w:color="auto"/>
              </w:divBdr>
              <w:divsChild>
                <w:div w:id="1113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9219">
      <w:bodyDiv w:val="1"/>
      <w:marLeft w:val="0"/>
      <w:marRight w:val="0"/>
      <w:marTop w:val="0"/>
      <w:marBottom w:val="0"/>
      <w:divBdr>
        <w:top w:val="none" w:sz="0" w:space="0" w:color="auto"/>
        <w:left w:val="none" w:sz="0" w:space="0" w:color="auto"/>
        <w:bottom w:val="none" w:sz="0" w:space="0" w:color="auto"/>
        <w:right w:val="none" w:sz="0" w:space="0" w:color="auto"/>
      </w:divBdr>
      <w:divsChild>
        <w:div w:id="1224826729">
          <w:marLeft w:val="0"/>
          <w:marRight w:val="0"/>
          <w:marTop w:val="0"/>
          <w:marBottom w:val="0"/>
          <w:divBdr>
            <w:top w:val="none" w:sz="0" w:space="0" w:color="auto"/>
            <w:left w:val="none" w:sz="0" w:space="0" w:color="auto"/>
            <w:bottom w:val="none" w:sz="0" w:space="0" w:color="auto"/>
            <w:right w:val="none" w:sz="0" w:space="0" w:color="auto"/>
          </w:divBdr>
          <w:divsChild>
            <w:div w:id="1031609581">
              <w:marLeft w:val="0"/>
              <w:marRight w:val="0"/>
              <w:marTop w:val="0"/>
              <w:marBottom w:val="0"/>
              <w:divBdr>
                <w:top w:val="none" w:sz="0" w:space="0" w:color="auto"/>
                <w:left w:val="none" w:sz="0" w:space="0" w:color="auto"/>
                <w:bottom w:val="none" w:sz="0" w:space="0" w:color="auto"/>
                <w:right w:val="none" w:sz="0" w:space="0" w:color="auto"/>
              </w:divBdr>
              <w:divsChild>
                <w:div w:id="16215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88538">
      <w:bodyDiv w:val="1"/>
      <w:marLeft w:val="0"/>
      <w:marRight w:val="0"/>
      <w:marTop w:val="0"/>
      <w:marBottom w:val="0"/>
      <w:divBdr>
        <w:top w:val="none" w:sz="0" w:space="0" w:color="auto"/>
        <w:left w:val="none" w:sz="0" w:space="0" w:color="auto"/>
        <w:bottom w:val="none" w:sz="0" w:space="0" w:color="auto"/>
        <w:right w:val="none" w:sz="0" w:space="0" w:color="auto"/>
      </w:divBdr>
      <w:divsChild>
        <w:div w:id="1279334511">
          <w:marLeft w:val="0"/>
          <w:marRight w:val="0"/>
          <w:marTop w:val="0"/>
          <w:marBottom w:val="0"/>
          <w:divBdr>
            <w:top w:val="none" w:sz="0" w:space="0" w:color="auto"/>
            <w:left w:val="none" w:sz="0" w:space="0" w:color="auto"/>
            <w:bottom w:val="none" w:sz="0" w:space="0" w:color="auto"/>
            <w:right w:val="none" w:sz="0" w:space="0" w:color="auto"/>
          </w:divBdr>
          <w:divsChild>
            <w:div w:id="1522745557">
              <w:marLeft w:val="0"/>
              <w:marRight w:val="0"/>
              <w:marTop w:val="0"/>
              <w:marBottom w:val="0"/>
              <w:divBdr>
                <w:top w:val="none" w:sz="0" w:space="0" w:color="auto"/>
                <w:left w:val="none" w:sz="0" w:space="0" w:color="auto"/>
                <w:bottom w:val="none" w:sz="0" w:space="0" w:color="auto"/>
                <w:right w:val="none" w:sz="0" w:space="0" w:color="auto"/>
              </w:divBdr>
              <w:divsChild>
                <w:div w:id="1126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4241">
      <w:bodyDiv w:val="1"/>
      <w:marLeft w:val="0"/>
      <w:marRight w:val="0"/>
      <w:marTop w:val="0"/>
      <w:marBottom w:val="0"/>
      <w:divBdr>
        <w:top w:val="none" w:sz="0" w:space="0" w:color="auto"/>
        <w:left w:val="none" w:sz="0" w:space="0" w:color="auto"/>
        <w:bottom w:val="none" w:sz="0" w:space="0" w:color="auto"/>
        <w:right w:val="none" w:sz="0" w:space="0" w:color="auto"/>
      </w:divBdr>
      <w:divsChild>
        <w:div w:id="1871719310">
          <w:marLeft w:val="0"/>
          <w:marRight w:val="0"/>
          <w:marTop w:val="0"/>
          <w:marBottom w:val="0"/>
          <w:divBdr>
            <w:top w:val="none" w:sz="0" w:space="0" w:color="auto"/>
            <w:left w:val="none" w:sz="0" w:space="0" w:color="auto"/>
            <w:bottom w:val="none" w:sz="0" w:space="0" w:color="auto"/>
            <w:right w:val="none" w:sz="0" w:space="0" w:color="auto"/>
          </w:divBdr>
          <w:divsChild>
            <w:div w:id="721175082">
              <w:marLeft w:val="0"/>
              <w:marRight w:val="0"/>
              <w:marTop w:val="0"/>
              <w:marBottom w:val="0"/>
              <w:divBdr>
                <w:top w:val="none" w:sz="0" w:space="0" w:color="auto"/>
                <w:left w:val="none" w:sz="0" w:space="0" w:color="auto"/>
                <w:bottom w:val="none" w:sz="0" w:space="0" w:color="auto"/>
                <w:right w:val="none" w:sz="0" w:space="0" w:color="auto"/>
              </w:divBdr>
              <w:divsChild>
                <w:div w:id="18535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4955">
      <w:bodyDiv w:val="1"/>
      <w:marLeft w:val="0"/>
      <w:marRight w:val="0"/>
      <w:marTop w:val="0"/>
      <w:marBottom w:val="0"/>
      <w:divBdr>
        <w:top w:val="none" w:sz="0" w:space="0" w:color="auto"/>
        <w:left w:val="none" w:sz="0" w:space="0" w:color="auto"/>
        <w:bottom w:val="none" w:sz="0" w:space="0" w:color="auto"/>
        <w:right w:val="none" w:sz="0" w:space="0" w:color="auto"/>
      </w:divBdr>
      <w:divsChild>
        <w:div w:id="691613051">
          <w:marLeft w:val="0"/>
          <w:marRight w:val="0"/>
          <w:marTop w:val="0"/>
          <w:marBottom w:val="0"/>
          <w:divBdr>
            <w:top w:val="none" w:sz="0" w:space="0" w:color="auto"/>
            <w:left w:val="none" w:sz="0" w:space="0" w:color="auto"/>
            <w:bottom w:val="none" w:sz="0" w:space="0" w:color="auto"/>
            <w:right w:val="none" w:sz="0" w:space="0" w:color="auto"/>
          </w:divBdr>
          <w:divsChild>
            <w:div w:id="662315752">
              <w:marLeft w:val="0"/>
              <w:marRight w:val="0"/>
              <w:marTop w:val="0"/>
              <w:marBottom w:val="0"/>
              <w:divBdr>
                <w:top w:val="none" w:sz="0" w:space="0" w:color="auto"/>
                <w:left w:val="none" w:sz="0" w:space="0" w:color="auto"/>
                <w:bottom w:val="none" w:sz="0" w:space="0" w:color="auto"/>
                <w:right w:val="none" w:sz="0" w:space="0" w:color="auto"/>
              </w:divBdr>
              <w:divsChild>
                <w:div w:id="20166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8508">
      <w:bodyDiv w:val="1"/>
      <w:marLeft w:val="0"/>
      <w:marRight w:val="0"/>
      <w:marTop w:val="0"/>
      <w:marBottom w:val="0"/>
      <w:divBdr>
        <w:top w:val="none" w:sz="0" w:space="0" w:color="auto"/>
        <w:left w:val="none" w:sz="0" w:space="0" w:color="auto"/>
        <w:bottom w:val="none" w:sz="0" w:space="0" w:color="auto"/>
        <w:right w:val="none" w:sz="0" w:space="0" w:color="auto"/>
      </w:divBdr>
      <w:divsChild>
        <w:div w:id="1231036478">
          <w:marLeft w:val="0"/>
          <w:marRight w:val="0"/>
          <w:marTop w:val="0"/>
          <w:marBottom w:val="0"/>
          <w:divBdr>
            <w:top w:val="none" w:sz="0" w:space="0" w:color="auto"/>
            <w:left w:val="none" w:sz="0" w:space="0" w:color="auto"/>
            <w:bottom w:val="none" w:sz="0" w:space="0" w:color="auto"/>
            <w:right w:val="none" w:sz="0" w:space="0" w:color="auto"/>
          </w:divBdr>
          <w:divsChild>
            <w:div w:id="1848788622">
              <w:marLeft w:val="0"/>
              <w:marRight w:val="0"/>
              <w:marTop w:val="0"/>
              <w:marBottom w:val="0"/>
              <w:divBdr>
                <w:top w:val="none" w:sz="0" w:space="0" w:color="auto"/>
                <w:left w:val="none" w:sz="0" w:space="0" w:color="auto"/>
                <w:bottom w:val="none" w:sz="0" w:space="0" w:color="auto"/>
                <w:right w:val="none" w:sz="0" w:space="0" w:color="auto"/>
              </w:divBdr>
              <w:divsChild>
                <w:div w:id="753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7146">
      <w:bodyDiv w:val="1"/>
      <w:marLeft w:val="0"/>
      <w:marRight w:val="0"/>
      <w:marTop w:val="0"/>
      <w:marBottom w:val="0"/>
      <w:divBdr>
        <w:top w:val="none" w:sz="0" w:space="0" w:color="auto"/>
        <w:left w:val="none" w:sz="0" w:space="0" w:color="auto"/>
        <w:bottom w:val="none" w:sz="0" w:space="0" w:color="auto"/>
        <w:right w:val="none" w:sz="0" w:space="0" w:color="auto"/>
      </w:divBdr>
      <w:divsChild>
        <w:div w:id="1176727926">
          <w:marLeft w:val="0"/>
          <w:marRight w:val="0"/>
          <w:marTop w:val="0"/>
          <w:marBottom w:val="0"/>
          <w:divBdr>
            <w:top w:val="none" w:sz="0" w:space="0" w:color="auto"/>
            <w:left w:val="none" w:sz="0" w:space="0" w:color="auto"/>
            <w:bottom w:val="none" w:sz="0" w:space="0" w:color="auto"/>
            <w:right w:val="none" w:sz="0" w:space="0" w:color="auto"/>
          </w:divBdr>
          <w:divsChild>
            <w:div w:id="701327956">
              <w:marLeft w:val="0"/>
              <w:marRight w:val="0"/>
              <w:marTop w:val="0"/>
              <w:marBottom w:val="0"/>
              <w:divBdr>
                <w:top w:val="none" w:sz="0" w:space="0" w:color="auto"/>
                <w:left w:val="none" w:sz="0" w:space="0" w:color="auto"/>
                <w:bottom w:val="none" w:sz="0" w:space="0" w:color="auto"/>
                <w:right w:val="none" w:sz="0" w:space="0" w:color="auto"/>
              </w:divBdr>
              <w:divsChild>
                <w:div w:id="2011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2569">
      <w:bodyDiv w:val="1"/>
      <w:marLeft w:val="0"/>
      <w:marRight w:val="0"/>
      <w:marTop w:val="0"/>
      <w:marBottom w:val="0"/>
      <w:divBdr>
        <w:top w:val="none" w:sz="0" w:space="0" w:color="auto"/>
        <w:left w:val="none" w:sz="0" w:space="0" w:color="auto"/>
        <w:bottom w:val="none" w:sz="0" w:space="0" w:color="auto"/>
        <w:right w:val="none" w:sz="0" w:space="0" w:color="auto"/>
      </w:divBdr>
      <w:divsChild>
        <w:div w:id="396710744">
          <w:marLeft w:val="0"/>
          <w:marRight w:val="0"/>
          <w:marTop w:val="0"/>
          <w:marBottom w:val="0"/>
          <w:divBdr>
            <w:top w:val="none" w:sz="0" w:space="0" w:color="auto"/>
            <w:left w:val="none" w:sz="0" w:space="0" w:color="auto"/>
            <w:bottom w:val="none" w:sz="0" w:space="0" w:color="auto"/>
            <w:right w:val="none" w:sz="0" w:space="0" w:color="auto"/>
          </w:divBdr>
          <w:divsChild>
            <w:div w:id="2041776803">
              <w:marLeft w:val="0"/>
              <w:marRight w:val="0"/>
              <w:marTop w:val="0"/>
              <w:marBottom w:val="0"/>
              <w:divBdr>
                <w:top w:val="none" w:sz="0" w:space="0" w:color="auto"/>
                <w:left w:val="none" w:sz="0" w:space="0" w:color="auto"/>
                <w:bottom w:val="none" w:sz="0" w:space="0" w:color="auto"/>
                <w:right w:val="none" w:sz="0" w:space="0" w:color="auto"/>
              </w:divBdr>
              <w:divsChild>
                <w:div w:id="18546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d-initiativ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twente.nl/en/persons/dp-shres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E024-C0DE-4567-9C96-CDBA97BE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11731</Words>
  <Characters>66868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1</vt:lpstr>
    </vt:vector>
  </TitlesOfParts>
  <Company>Universiteit Gent</Company>
  <LinksUpToDate>false</LinksUpToDate>
  <CharactersWithSpaces>78443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Nguyen Huu Thanh</dc:creator>
  <cp:keywords/>
  <dc:description/>
  <cp:lastModifiedBy>KHoa QLD</cp:lastModifiedBy>
  <cp:revision>2</cp:revision>
  <cp:lastPrinted>2007-08-29T08:03:00Z</cp:lastPrinted>
  <dcterms:created xsi:type="dcterms:W3CDTF">2020-12-17T06:49:00Z</dcterms:created>
  <dcterms:modified xsi:type="dcterms:W3CDTF">2020-12-17T06:49:00Z</dcterms:modified>
</cp:coreProperties>
</file>